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34D534" w14:textId="5BDBEBBE" w:rsidR="00FF182C" w:rsidRPr="006E473F" w:rsidRDefault="00320890" w:rsidP="00FF182C">
      <w:pPr>
        <w:pStyle w:val="CRCoverPage"/>
        <w:tabs>
          <w:tab w:val="right" w:pos="9639"/>
        </w:tabs>
        <w:spacing w:after="0"/>
        <w:rPr>
          <w:b/>
          <w:i/>
          <w:noProof/>
          <w:sz w:val="24"/>
          <w:szCs w:val="24"/>
          <w:lang w:eastAsia="ko-KR"/>
        </w:rPr>
      </w:pPr>
      <w:bookmarkStart w:id="0" w:name="OLE_LINK1"/>
      <w:bookmarkStart w:id="1" w:name="OLE_LINK2"/>
      <w:r w:rsidRPr="00663686">
        <w:rPr>
          <w:b/>
          <w:sz w:val="24"/>
          <w:szCs w:val="24"/>
        </w:rPr>
        <w:t xml:space="preserve">3GPP TSG RAN WG1 Meeting </w:t>
      </w:r>
      <w:r w:rsidR="00296532">
        <w:rPr>
          <w:rFonts w:hint="eastAsia"/>
          <w:b/>
          <w:sz w:val="24"/>
          <w:szCs w:val="24"/>
          <w:lang w:eastAsia="ko-KR"/>
        </w:rPr>
        <w:t>9</w:t>
      </w:r>
      <w:r w:rsidR="00741BDA">
        <w:rPr>
          <w:rFonts w:hint="eastAsia"/>
          <w:b/>
          <w:sz w:val="24"/>
          <w:szCs w:val="24"/>
          <w:lang w:eastAsia="ko-KR"/>
        </w:rPr>
        <w:t>1</w:t>
      </w:r>
      <w:r w:rsidR="00FF182C" w:rsidRPr="006E473F">
        <w:rPr>
          <w:rFonts w:hint="eastAsia"/>
          <w:b/>
          <w:sz w:val="24"/>
          <w:szCs w:val="24"/>
          <w:lang w:eastAsia="ko-KR"/>
        </w:rPr>
        <w:tab/>
      </w:r>
      <w:r w:rsidR="008112D8" w:rsidRPr="008112D8">
        <w:rPr>
          <w:b/>
          <w:i/>
          <w:sz w:val="24"/>
          <w:szCs w:val="24"/>
          <w:lang w:eastAsia="ko-KR"/>
        </w:rPr>
        <w:t>R1-</w:t>
      </w:r>
      <w:r w:rsidR="00FB3827">
        <w:rPr>
          <w:rFonts w:hint="eastAsia"/>
          <w:b/>
          <w:i/>
          <w:sz w:val="24"/>
          <w:szCs w:val="24"/>
          <w:lang w:eastAsia="ko-KR"/>
        </w:rPr>
        <w:t>1720312</w:t>
      </w:r>
    </w:p>
    <w:bookmarkEnd w:id="0"/>
    <w:bookmarkEnd w:id="1"/>
    <w:p w14:paraId="07E42B6C" w14:textId="14A4EAB0" w:rsidR="00FF182C" w:rsidRPr="00296532" w:rsidRDefault="00741BDA" w:rsidP="00FF182C">
      <w:pPr>
        <w:pStyle w:val="CRCoverPage"/>
        <w:spacing w:after="240"/>
        <w:outlineLvl w:val="0"/>
        <w:rPr>
          <w:b/>
          <w:noProof/>
          <w:sz w:val="24"/>
          <w:szCs w:val="24"/>
        </w:rPr>
      </w:pPr>
      <w:r w:rsidRPr="00741BDA">
        <w:rPr>
          <w:b/>
          <w:noProof/>
          <w:sz w:val="24"/>
          <w:szCs w:val="24"/>
          <w:lang w:eastAsia="ko-KR"/>
        </w:rPr>
        <w:t>Reno, USA, November 27th – December 1st, 2017</w:t>
      </w:r>
    </w:p>
    <w:p w14:paraId="5762878E" w14:textId="0E300567" w:rsidR="00FF182C" w:rsidRDefault="00FF182C" w:rsidP="00741BDA">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296532">
        <w:rPr>
          <w:rFonts w:ascii="Arial" w:hAnsi="Arial" w:hint="eastAsia"/>
          <w:sz w:val="24"/>
          <w:lang w:eastAsia="ko-KR"/>
        </w:rPr>
        <w:t>7</w:t>
      </w:r>
      <w:r>
        <w:rPr>
          <w:rFonts w:ascii="Arial" w:hAnsi="Arial" w:hint="eastAsia"/>
          <w:sz w:val="24"/>
          <w:lang w:eastAsia="ko-KR"/>
        </w:rPr>
        <w:t>.2.3.4</w:t>
      </w:r>
    </w:p>
    <w:p w14:paraId="79F72AB3" w14:textId="77777777" w:rsidR="00FF182C" w:rsidRDefault="00FF182C" w:rsidP="00FF182C">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bookmarkStart w:id="3" w:name="_GoBack"/>
      <w:bookmarkEnd w:id="3"/>
    </w:p>
    <w:p w14:paraId="1A2E063F" w14:textId="3BAF018E" w:rsidR="00FF182C" w:rsidRPr="004D7CAE" w:rsidRDefault="00FF182C" w:rsidP="00FF182C">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935E3A" w:rsidRPr="00935E3A">
        <w:rPr>
          <w:rFonts w:ascii="Arial" w:hAnsi="Arial"/>
          <w:sz w:val="24"/>
          <w:lang w:eastAsia="ko-KR"/>
        </w:rPr>
        <w:t>Discussion on PT-RS</w:t>
      </w:r>
    </w:p>
    <w:p w14:paraId="72B2640B" w14:textId="77777777" w:rsidR="00FF182C" w:rsidRDefault="00FF182C" w:rsidP="00FF182C">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Pr>
          <w:rFonts w:ascii="Arial" w:hAnsi="Arial" w:hint="eastAsia"/>
          <w:sz w:val="24"/>
          <w:lang w:eastAsia="ko-KR"/>
        </w:rPr>
        <w:t xml:space="preserve"> and Decision</w:t>
      </w:r>
    </w:p>
    <w:p w14:paraId="40B4ECF0" w14:textId="77777777" w:rsidR="00FF182C" w:rsidRPr="002958FD" w:rsidRDefault="00FF182C" w:rsidP="00FF182C">
      <w:pPr>
        <w:pStyle w:val="1"/>
      </w:pPr>
      <w:r w:rsidRPr="002958FD">
        <w:t>I</w:t>
      </w:r>
      <w:r w:rsidRPr="002958FD">
        <w:rPr>
          <w:rFonts w:hint="eastAsia"/>
        </w:rPr>
        <w:t>ntroduction</w:t>
      </w:r>
    </w:p>
    <w:p w14:paraId="77F27F16" w14:textId="59B40698" w:rsidR="00FF182C" w:rsidRDefault="00FF182C" w:rsidP="00FF182C">
      <w:pPr>
        <w:spacing w:before="60" w:after="60" w:line="288" w:lineRule="auto"/>
        <w:ind w:firstLine="454"/>
        <w:rPr>
          <w:lang w:eastAsia="ko-KR"/>
        </w:rPr>
      </w:pPr>
      <w:r>
        <w:rPr>
          <w:rFonts w:hint="eastAsia"/>
          <w:lang w:eastAsia="ko-KR"/>
        </w:rPr>
        <w:t>During RAN1 #</w:t>
      </w:r>
      <w:r w:rsidR="00741BDA">
        <w:rPr>
          <w:rFonts w:hint="eastAsia"/>
          <w:lang w:eastAsia="ko-KR"/>
        </w:rPr>
        <w:t>90bis</w:t>
      </w:r>
      <w:r>
        <w:rPr>
          <w:rFonts w:hint="eastAsia"/>
          <w:lang w:eastAsia="ko-KR"/>
        </w:rPr>
        <w:t xml:space="preserve">, RAN1 captured the following agreements regarding PTRS </w:t>
      </w:r>
      <w:r w:rsidR="00310B2F">
        <w:rPr>
          <w:rFonts w:hint="eastAsia"/>
          <w:lang w:eastAsia="ko-KR"/>
        </w:rPr>
        <w:t>[1]</w:t>
      </w:r>
    </w:p>
    <w:p w14:paraId="276E3CA2" w14:textId="77777777" w:rsidR="00296532" w:rsidRPr="005E3A43" w:rsidRDefault="00296532" w:rsidP="00296532">
      <w:pPr>
        <w:rPr>
          <w:b/>
          <w:lang w:eastAsia="x-none"/>
        </w:rPr>
      </w:pPr>
      <w:r w:rsidRPr="005E3A43">
        <w:rPr>
          <w:b/>
          <w:highlight w:val="green"/>
          <w:lang w:eastAsia="x-none"/>
        </w:rPr>
        <w:t>Agreement:</w:t>
      </w:r>
    </w:p>
    <w:p w14:paraId="3D108169" w14:textId="77777777" w:rsidR="00C47070" w:rsidRPr="00741BDA" w:rsidRDefault="008605D9" w:rsidP="00741BDA">
      <w:pPr>
        <w:numPr>
          <w:ilvl w:val="0"/>
          <w:numId w:val="15"/>
        </w:numPr>
        <w:ind w:hanging="357"/>
        <w:contextualSpacing/>
        <w:rPr>
          <w:lang w:val="en-US"/>
        </w:rPr>
      </w:pPr>
      <w:r w:rsidRPr="00741BDA">
        <w:rPr>
          <w:lang w:val="en-US"/>
        </w:rPr>
        <w:t xml:space="preserve">If </w:t>
      </w:r>
      <w:r w:rsidRPr="00741BDA">
        <w:rPr>
          <w:i/>
          <w:iCs/>
        </w:rPr>
        <w:t>DL-PTRS-present/UL-PTRS-present</w:t>
      </w:r>
      <w:r w:rsidRPr="00741BDA">
        <w:t xml:space="preserve"> is enabled, </w:t>
      </w:r>
    </w:p>
    <w:p w14:paraId="3D4170F6" w14:textId="77777777" w:rsidR="00C47070" w:rsidRPr="00741BDA" w:rsidRDefault="008605D9" w:rsidP="00741BDA">
      <w:pPr>
        <w:numPr>
          <w:ilvl w:val="1"/>
          <w:numId w:val="15"/>
        </w:numPr>
        <w:ind w:hanging="357"/>
        <w:contextualSpacing/>
        <w:rPr>
          <w:lang w:val="en-US"/>
        </w:rPr>
      </w:pPr>
      <w:r w:rsidRPr="00741BDA">
        <w:rPr>
          <w:lang w:val="en-US"/>
        </w:rPr>
        <w:t>When PTRS is present, one PTRS port is present in every OFDM symbol and every 2</w:t>
      </w:r>
      <w:r w:rsidRPr="00741BDA">
        <w:rPr>
          <w:vertAlign w:val="superscript"/>
          <w:lang w:val="en-US"/>
        </w:rPr>
        <w:t>nd</w:t>
      </w:r>
      <w:r w:rsidRPr="00741BDA">
        <w:rPr>
          <w:lang w:val="en-US"/>
        </w:rPr>
        <w:t xml:space="preserve"> RB unless DL/UL density tables are configured by RRC</w:t>
      </w:r>
    </w:p>
    <w:p w14:paraId="129762B7" w14:textId="77777777" w:rsidR="00C47070" w:rsidRPr="00741BDA" w:rsidRDefault="008605D9" w:rsidP="00741BDA">
      <w:pPr>
        <w:numPr>
          <w:ilvl w:val="2"/>
          <w:numId w:val="15"/>
        </w:numPr>
        <w:ind w:hanging="357"/>
        <w:contextualSpacing/>
        <w:rPr>
          <w:lang w:val="en-US"/>
        </w:rPr>
      </w:pPr>
      <w:r w:rsidRPr="00741BDA">
        <w:rPr>
          <w:lang w:val="en-US"/>
        </w:rPr>
        <w:t xml:space="preserve">Note: This can in specification be achieved by specifying ptrsthMCS1 = ptrsthMCS2 = ptrsthMCS3 and ptrsthRB2 = ptrsthRB4 = </w:t>
      </w:r>
      <w:proofErr w:type="spellStart"/>
      <w:r w:rsidRPr="00741BDA">
        <w:rPr>
          <w:lang w:val="en-US"/>
        </w:rPr>
        <w:t>Inf</w:t>
      </w:r>
      <w:proofErr w:type="spellEnd"/>
      <w:r w:rsidRPr="00741BDA">
        <w:rPr>
          <w:lang w:val="en-US"/>
        </w:rPr>
        <w:t xml:space="preserve"> for these pre-defined values respectively</w:t>
      </w:r>
    </w:p>
    <w:p w14:paraId="54B2B5AF" w14:textId="77777777" w:rsidR="00C47070" w:rsidRPr="00741BDA" w:rsidRDefault="008605D9" w:rsidP="00741BDA">
      <w:pPr>
        <w:numPr>
          <w:ilvl w:val="1"/>
          <w:numId w:val="15"/>
        </w:numPr>
        <w:ind w:hanging="357"/>
        <w:contextualSpacing/>
        <w:rPr>
          <w:lang w:val="en-US"/>
        </w:rPr>
      </w:pPr>
      <w:r w:rsidRPr="00741BDA">
        <w:rPr>
          <w:lang w:val="en-US"/>
        </w:rPr>
        <w:t>PTRS is not present in DL if MCS &lt; ptrsthMCS</w:t>
      </w:r>
      <w:r w:rsidRPr="00741BDA">
        <w:rPr>
          <w:vertAlign w:val="subscript"/>
          <w:lang w:val="en-US"/>
        </w:rPr>
        <w:t>1</w:t>
      </w:r>
      <w:r w:rsidRPr="00741BDA">
        <w:rPr>
          <w:vertAlign w:val="superscript"/>
          <w:lang w:val="en-US"/>
        </w:rPr>
        <w:t>DL</w:t>
      </w:r>
      <w:r w:rsidRPr="00741BDA">
        <w:rPr>
          <w:lang w:val="en-US"/>
        </w:rPr>
        <w:t xml:space="preserve"> or BW &lt; ptrsthRB</w:t>
      </w:r>
      <w:r w:rsidRPr="00741BDA">
        <w:rPr>
          <w:vertAlign w:val="subscript"/>
          <w:lang w:val="en-US"/>
        </w:rPr>
        <w:t>0</w:t>
      </w:r>
      <w:r w:rsidRPr="00741BDA">
        <w:rPr>
          <w:vertAlign w:val="superscript"/>
          <w:lang w:val="en-US"/>
        </w:rPr>
        <w:t>DL</w:t>
      </w:r>
      <w:r w:rsidRPr="00741BDA">
        <w:rPr>
          <w:lang w:val="en-US"/>
        </w:rPr>
        <w:t>, where default values of ptrsthMCS</w:t>
      </w:r>
      <w:r w:rsidRPr="00741BDA">
        <w:rPr>
          <w:vertAlign w:val="subscript"/>
          <w:lang w:val="en-US"/>
        </w:rPr>
        <w:t>1</w:t>
      </w:r>
      <w:r w:rsidRPr="00741BDA">
        <w:rPr>
          <w:vertAlign w:val="superscript"/>
          <w:lang w:val="en-US"/>
        </w:rPr>
        <w:t>DL</w:t>
      </w:r>
      <w:r w:rsidRPr="00741BDA">
        <w:rPr>
          <w:lang w:val="en-US"/>
        </w:rPr>
        <w:t xml:space="preserve"> and ptrsthRB</w:t>
      </w:r>
      <w:r w:rsidRPr="00741BDA">
        <w:rPr>
          <w:vertAlign w:val="subscript"/>
          <w:lang w:val="en-US"/>
        </w:rPr>
        <w:t>0</w:t>
      </w:r>
      <w:r w:rsidRPr="00741BDA">
        <w:rPr>
          <w:vertAlign w:val="superscript"/>
          <w:lang w:val="en-US"/>
        </w:rPr>
        <w:t>DL</w:t>
      </w:r>
      <w:r w:rsidRPr="00741BDA">
        <w:rPr>
          <w:lang w:val="en-US"/>
        </w:rPr>
        <w:t xml:space="preserve"> are to be decided at RAN1#90b or RAN1#91 the latest</w:t>
      </w:r>
    </w:p>
    <w:p w14:paraId="66F0E50C" w14:textId="77777777" w:rsidR="00C47070" w:rsidRPr="00741BDA" w:rsidRDefault="008605D9" w:rsidP="00741BDA">
      <w:pPr>
        <w:numPr>
          <w:ilvl w:val="1"/>
          <w:numId w:val="15"/>
        </w:numPr>
        <w:ind w:hanging="357"/>
        <w:contextualSpacing/>
        <w:rPr>
          <w:lang w:val="en-US"/>
        </w:rPr>
      </w:pPr>
      <w:r w:rsidRPr="00741BDA">
        <w:rPr>
          <w:lang w:val="en-US"/>
        </w:rPr>
        <w:t>PTRS is not present in UL if MCS &lt; ptrsthMCS</w:t>
      </w:r>
      <w:r w:rsidRPr="00741BDA">
        <w:rPr>
          <w:vertAlign w:val="subscript"/>
          <w:lang w:val="en-US"/>
        </w:rPr>
        <w:t>1</w:t>
      </w:r>
      <w:r w:rsidRPr="00741BDA">
        <w:rPr>
          <w:vertAlign w:val="superscript"/>
          <w:lang w:val="en-US"/>
        </w:rPr>
        <w:t>UL</w:t>
      </w:r>
      <w:r w:rsidRPr="00741BDA">
        <w:rPr>
          <w:lang w:val="en-US"/>
        </w:rPr>
        <w:t xml:space="preserve"> or BW &lt; ptrsthRB</w:t>
      </w:r>
      <w:r w:rsidRPr="00741BDA">
        <w:rPr>
          <w:vertAlign w:val="subscript"/>
          <w:lang w:val="en-US"/>
        </w:rPr>
        <w:t>0</w:t>
      </w:r>
      <w:r w:rsidRPr="00741BDA">
        <w:rPr>
          <w:vertAlign w:val="superscript"/>
          <w:lang w:val="en-US"/>
        </w:rPr>
        <w:t>UL</w:t>
      </w:r>
      <w:r w:rsidRPr="00741BDA">
        <w:rPr>
          <w:lang w:val="en-US"/>
        </w:rPr>
        <w:t>, where default values of ptrsthMCS</w:t>
      </w:r>
      <w:r w:rsidRPr="00741BDA">
        <w:rPr>
          <w:vertAlign w:val="subscript"/>
          <w:lang w:val="en-US"/>
        </w:rPr>
        <w:t>1</w:t>
      </w:r>
      <w:r w:rsidRPr="00741BDA">
        <w:rPr>
          <w:vertAlign w:val="superscript"/>
          <w:lang w:val="en-US"/>
        </w:rPr>
        <w:t>UL</w:t>
      </w:r>
      <w:r w:rsidRPr="00741BDA">
        <w:rPr>
          <w:lang w:val="en-US"/>
        </w:rPr>
        <w:t xml:space="preserve"> and ptrsthRB</w:t>
      </w:r>
      <w:r w:rsidRPr="00741BDA">
        <w:rPr>
          <w:vertAlign w:val="subscript"/>
          <w:lang w:val="en-US"/>
        </w:rPr>
        <w:t>0</w:t>
      </w:r>
      <w:r w:rsidRPr="00741BDA">
        <w:rPr>
          <w:vertAlign w:val="superscript"/>
          <w:lang w:val="en-US"/>
        </w:rPr>
        <w:t>UL</w:t>
      </w:r>
      <w:r w:rsidRPr="00741BDA">
        <w:rPr>
          <w:lang w:val="en-US"/>
        </w:rPr>
        <w:t xml:space="preserve"> are to be decided at RAN1#90b or RAN1#91 the latest</w:t>
      </w:r>
    </w:p>
    <w:p w14:paraId="428FDB78" w14:textId="77777777" w:rsidR="00C47070" w:rsidRPr="00741BDA" w:rsidRDefault="008605D9" w:rsidP="00741BDA">
      <w:pPr>
        <w:numPr>
          <w:ilvl w:val="0"/>
          <w:numId w:val="15"/>
        </w:numPr>
        <w:ind w:hanging="357"/>
        <w:contextualSpacing/>
        <w:rPr>
          <w:lang w:val="en-US"/>
        </w:rPr>
      </w:pPr>
      <w:r w:rsidRPr="00741BDA">
        <w:rPr>
          <w:lang w:val="en-US"/>
        </w:rPr>
        <w:t>RRC configuration of thresholds in density tables:</w:t>
      </w:r>
    </w:p>
    <w:p w14:paraId="23E369D4" w14:textId="77777777" w:rsidR="00C47070" w:rsidRPr="00741BDA" w:rsidRDefault="008605D9" w:rsidP="00741BDA">
      <w:pPr>
        <w:numPr>
          <w:ilvl w:val="1"/>
          <w:numId w:val="15"/>
        </w:numPr>
        <w:ind w:hanging="357"/>
        <w:contextualSpacing/>
        <w:rPr>
          <w:lang w:val="en-US"/>
        </w:rPr>
      </w:pPr>
      <w:r w:rsidRPr="00741BDA">
        <w:rPr>
          <w:lang w:val="en-US"/>
        </w:rPr>
        <w:t xml:space="preserve">UE is configured with two sets of thresholds </w:t>
      </w:r>
      <w:r w:rsidRPr="00741BDA">
        <w:rPr>
          <w:b/>
          <w:bCs/>
          <w:lang w:val="en-US"/>
        </w:rPr>
        <w:t>M</w:t>
      </w:r>
      <w:r w:rsidRPr="00741BDA">
        <w:rPr>
          <w:lang w:val="en-US"/>
        </w:rPr>
        <w:t>={</w:t>
      </w:r>
      <w:proofErr w:type="spellStart"/>
      <w:r w:rsidRPr="00741BDA">
        <w:rPr>
          <w:lang w:val="en-US"/>
        </w:rPr>
        <w:t>ptrsthMCS</w:t>
      </w:r>
      <w:r w:rsidRPr="00741BDA">
        <w:rPr>
          <w:vertAlign w:val="subscript"/>
          <w:lang w:val="en-US"/>
        </w:rPr>
        <w:t>j</w:t>
      </w:r>
      <w:r w:rsidRPr="00741BDA">
        <w:rPr>
          <w:lang w:val="en-US"/>
        </w:rPr>
        <w:t>,j</w:t>
      </w:r>
      <w:proofErr w:type="spellEnd"/>
      <w:r w:rsidRPr="00741BDA">
        <w:rPr>
          <w:lang w:val="en-US"/>
        </w:rPr>
        <w:t xml:space="preserve">=1,2,3,4} and </w:t>
      </w:r>
      <w:r w:rsidRPr="00741BDA">
        <w:rPr>
          <w:b/>
          <w:bCs/>
          <w:lang w:val="en-US"/>
        </w:rPr>
        <w:t>R</w:t>
      </w:r>
      <w:r w:rsidRPr="00741BDA">
        <w:rPr>
          <w:lang w:val="en-US"/>
        </w:rPr>
        <w:t>={</w:t>
      </w:r>
      <w:proofErr w:type="spellStart"/>
      <w:r w:rsidRPr="00741BDA">
        <w:rPr>
          <w:lang w:val="en-US"/>
        </w:rPr>
        <w:t>ptrsthRB</w:t>
      </w:r>
      <w:r w:rsidRPr="00741BDA">
        <w:rPr>
          <w:vertAlign w:val="subscript"/>
          <w:lang w:val="en-US"/>
        </w:rPr>
        <w:t>n</w:t>
      </w:r>
      <w:r w:rsidRPr="00741BDA">
        <w:rPr>
          <w:lang w:val="en-US"/>
        </w:rPr>
        <w:t>,n</w:t>
      </w:r>
      <w:proofErr w:type="spellEnd"/>
      <w:r w:rsidRPr="00741BDA">
        <w:rPr>
          <w:lang w:val="en-US"/>
        </w:rPr>
        <w:t>=0,2,4}, independently per BWP, using dedicated RRC signaling for UL and DL respectively</w:t>
      </w:r>
    </w:p>
    <w:p w14:paraId="665FBEAF" w14:textId="77777777" w:rsidR="00C47070" w:rsidRPr="00741BDA" w:rsidRDefault="008605D9" w:rsidP="00741BDA">
      <w:pPr>
        <w:numPr>
          <w:ilvl w:val="0"/>
          <w:numId w:val="15"/>
        </w:numPr>
        <w:ind w:hanging="357"/>
        <w:contextualSpacing/>
        <w:rPr>
          <w:lang w:val="en-US"/>
        </w:rPr>
      </w:pPr>
      <w:r w:rsidRPr="00741BDA">
        <w:rPr>
          <w:lang w:val="en-US"/>
        </w:rPr>
        <w:t xml:space="preserve">UE capability </w:t>
      </w:r>
      <w:proofErr w:type="spellStart"/>
      <w:r w:rsidRPr="00741BDA">
        <w:rPr>
          <w:lang w:val="en-US"/>
        </w:rPr>
        <w:t>signalling</w:t>
      </w:r>
      <w:proofErr w:type="spellEnd"/>
      <w:r w:rsidRPr="00741BDA">
        <w:rPr>
          <w:lang w:val="en-US"/>
        </w:rPr>
        <w:t xml:space="preserve"> of thresholds</w:t>
      </w:r>
    </w:p>
    <w:p w14:paraId="02232328" w14:textId="77777777" w:rsidR="00C47070" w:rsidRPr="00741BDA" w:rsidRDefault="008605D9" w:rsidP="00741BDA">
      <w:pPr>
        <w:numPr>
          <w:ilvl w:val="1"/>
          <w:numId w:val="15"/>
        </w:numPr>
        <w:ind w:hanging="357"/>
        <w:contextualSpacing/>
        <w:rPr>
          <w:lang w:val="en-US"/>
        </w:rPr>
      </w:pPr>
      <w:r w:rsidRPr="00741BDA">
        <w:rPr>
          <w:lang w:val="en-US"/>
        </w:rPr>
        <w:t>A UE capability signals a recommended {</w:t>
      </w:r>
      <w:r w:rsidRPr="00741BDA">
        <w:rPr>
          <w:b/>
          <w:bCs/>
          <w:lang w:val="en-US"/>
        </w:rPr>
        <w:t>M</w:t>
      </w:r>
      <w:r w:rsidRPr="00741BDA">
        <w:rPr>
          <w:lang w:val="en-US"/>
        </w:rPr>
        <w:t>,</w:t>
      </w:r>
      <w:r w:rsidRPr="00741BDA">
        <w:rPr>
          <w:b/>
          <w:bCs/>
          <w:lang w:val="en-US"/>
        </w:rPr>
        <w:t>R</w:t>
      </w:r>
      <w:r w:rsidRPr="00741BDA">
        <w:rPr>
          <w:lang w:val="en-US"/>
        </w:rPr>
        <w:t>} for UL and DL respectively</w:t>
      </w:r>
    </w:p>
    <w:p w14:paraId="1908785F" w14:textId="77777777" w:rsidR="00C47070" w:rsidRDefault="008605D9" w:rsidP="00741BDA">
      <w:pPr>
        <w:numPr>
          <w:ilvl w:val="2"/>
          <w:numId w:val="15"/>
        </w:numPr>
        <w:ind w:hanging="357"/>
        <w:contextualSpacing/>
        <w:rPr>
          <w:lang w:val="en-US"/>
        </w:rPr>
      </w:pPr>
      <w:r w:rsidRPr="00741BDA">
        <w:rPr>
          <w:lang w:val="en-US"/>
        </w:rPr>
        <w:t>The recommended {M, R} are expected to the larger than the predefined values</w:t>
      </w:r>
    </w:p>
    <w:p w14:paraId="1383C17B" w14:textId="77777777" w:rsidR="00741BDA" w:rsidRPr="00741BDA" w:rsidRDefault="00741BDA" w:rsidP="00741BDA">
      <w:pPr>
        <w:ind w:left="2160"/>
        <w:contextualSpacing/>
        <w:rPr>
          <w:lang w:val="en-US"/>
        </w:rPr>
      </w:pPr>
    </w:p>
    <w:p w14:paraId="7669EF4A" w14:textId="77777777" w:rsidR="00296532" w:rsidRPr="00176BF9" w:rsidRDefault="00296532" w:rsidP="00296532">
      <w:pPr>
        <w:rPr>
          <w:b/>
          <w:lang w:eastAsia="x-none"/>
        </w:rPr>
      </w:pPr>
      <w:r w:rsidRPr="00176BF9">
        <w:rPr>
          <w:b/>
          <w:highlight w:val="green"/>
          <w:lang w:eastAsia="x-none"/>
        </w:rPr>
        <w:t>Agreement:</w:t>
      </w:r>
    </w:p>
    <w:p w14:paraId="0F03B861" w14:textId="77777777" w:rsidR="00C47070" w:rsidRPr="00741BDA" w:rsidRDefault="008605D9" w:rsidP="00741BDA">
      <w:pPr>
        <w:numPr>
          <w:ilvl w:val="0"/>
          <w:numId w:val="16"/>
        </w:numPr>
        <w:ind w:hanging="357"/>
        <w:contextualSpacing/>
        <w:rPr>
          <w:lang w:val="en-US"/>
        </w:rPr>
      </w:pPr>
      <w:r w:rsidRPr="00741BDA">
        <w:rPr>
          <w:lang w:val="en-US"/>
        </w:rPr>
        <w:t>For CP-OFDM, antenna port (AP) configuration</w:t>
      </w:r>
    </w:p>
    <w:p w14:paraId="1CC51757" w14:textId="77777777" w:rsidR="00C47070" w:rsidRPr="00741BDA" w:rsidRDefault="008605D9" w:rsidP="00741BDA">
      <w:pPr>
        <w:numPr>
          <w:ilvl w:val="1"/>
          <w:numId w:val="16"/>
        </w:numPr>
        <w:ind w:hanging="357"/>
        <w:contextualSpacing/>
        <w:rPr>
          <w:lang w:val="en-US"/>
        </w:rPr>
      </w:pPr>
      <w:r w:rsidRPr="00741BDA">
        <w:rPr>
          <w:lang w:val="en-US"/>
        </w:rPr>
        <w:t>Same as DL, support at least up to 2 UL PTRS ports in Rel-15</w:t>
      </w:r>
    </w:p>
    <w:p w14:paraId="501D1DA0" w14:textId="77777777" w:rsidR="00C47070" w:rsidRPr="00741BDA" w:rsidRDefault="008605D9" w:rsidP="00741BDA">
      <w:pPr>
        <w:numPr>
          <w:ilvl w:val="1"/>
          <w:numId w:val="16"/>
        </w:numPr>
        <w:ind w:hanging="357"/>
        <w:contextualSpacing/>
        <w:rPr>
          <w:lang w:val="en-US"/>
        </w:rPr>
      </w:pPr>
      <w:r w:rsidRPr="00741BDA">
        <w:rPr>
          <w:lang w:val="en-US"/>
        </w:rPr>
        <w:t>If one PTRS port is configured for a DMRS port group for two CWs transmission, the PT-RS port is associated with the lowest DMRS port index among the DMRS ports assigned for the CW with higher MCS</w:t>
      </w:r>
    </w:p>
    <w:p w14:paraId="080665BC" w14:textId="77777777" w:rsidR="00C47070" w:rsidRPr="00741BDA" w:rsidRDefault="008605D9" w:rsidP="00741BDA">
      <w:pPr>
        <w:numPr>
          <w:ilvl w:val="2"/>
          <w:numId w:val="16"/>
        </w:numPr>
        <w:ind w:hanging="357"/>
        <w:contextualSpacing/>
        <w:rPr>
          <w:lang w:val="en-US"/>
        </w:rPr>
      </w:pPr>
      <w:r w:rsidRPr="00741BDA">
        <w:rPr>
          <w:lang w:val="en-US"/>
        </w:rPr>
        <w:t>If MCS of the 2 CWs are the same, CW 0 is selected</w:t>
      </w:r>
    </w:p>
    <w:p w14:paraId="78799245" w14:textId="77777777" w:rsidR="00C47070" w:rsidRPr="00741BDA" w:rsidRDefault="008605D9" w:rsidP="00741BDA">
      <w:pPr>
        <w:numPr>
          <w:ilvl w:val="0"/>
          <w:numId w:val="16"/>
        </w:numPr>
        <w:ind w:hanging="357"/>
        <w:contextualSpacing/>
        <w:rPr>
          <w:lang w:val="en-US"/>
        </w:rPr>
      </w:pPr>
      <w:r w:rsidRPr="00741BDA">
        <w:rPr>
          <w:lang w:val="en-US"/>
        </w:rPr>
        <w:t>For CP-OFDM, support UE to report the desired maximum number of UL PTRS ports as UE capability and report the preferred DL layer, in case of 2 CW, report the preferred DL layer within the CW with higher CQI in UCI</w:t>
      </w:r>
    </w:p>
    <w:p w14:paraId="6AED4B03" w14:textId="77777777" w:rsidR="00C47070" w:rsidRPr="00741BDA" w:rsidRDefault="008605D9" w:rsidP="00741BDA">
      <w:pPr>
        <w:numPr>
          <w:ilvl w:val="1"/>
          <w:numId w:val="16"/>
        </w:numPr>
        <w:contextualSpacing/>
        <w:rPr>
          <w:lang w:val="en-US"/>
        </w:rPr>
      </w:pPr>
      <w:r w:rsidRPr="00741BDA">
        <w:rPr>
          <w:lang w:val="en-US"/>
        </w:rPr>
        <w:t>Note: The maximum number of UL PTRS ports can reflect the number of oscillators at this UE</w:t>
      </w:r>
    </w:p>
    <w:p w14:paraId="2C63AC26" w14:textId="77777777" w:rsidR="00C47070" w:rsidRPr="00741BDA" w:rsidRDefault="008605D9" w:rsidP="00741BDA">
      <w:pPr>
        <w:numPr>
          <w:ilvl w:val="0"/>
          <w:numId w:val="16"/>
        </w:numPr>
        <w:ind w:hanging="357"/>
        <w:contextualSpacing/>
        <w:rPr>
          <w:lang w:val="en-US"/>
        </w:rPr>
      </w:pPr>
      <w:r w:rsidRPr="00741BDA">
        <w:rPr>
          <w:lang w:val="en-US"/>
        </w:rPr>
        <w:t xml:space="preserve">For UL codebook-based transmission, when one PTRS port is configured, support </w:t>
      </w:r>
      <w:proofErr w:type="spellStart"/>
      <w:r w:rsidRPr="00741BDA">
        <w:rPr>
          <w:lang w:val="en-US"/>
        </w:rPr>
        <w:t>gNB</w:t>
      </w:r>
      <w:proofErr w:type="spellEnd"/>
      <w:r w:rsidRPr="00741BDA">
        <w:rPr>
          <w:lang w:val="en-US"/>
        </w:rPr>
        <w:t xml:space="preserve"> to indicate to UE in the UL grant</w:t>
      </w:r>
      <w:r w:rsidRPr="00741BDA">
        <w:rPr>
          <w:lang w:val="sv-SE"/>
        </w:rPr>
        <w:t xml:space="preserve"> </w:t>
      </w:r>
      <w:r w:rsidRPr="00741BDA">
        <w:rPr>
          <w:lang w:val="en-US"/>
        </w:rPr>
        <w:t>which DMRS port is associated with the PTRS port</w:t>
      </w:r>
    </w:p>
    <w:p w14:paraId="06D0039A" w14:textId="77777777" w:rsidR="00C47070" w:rsidRDefault="008605D9" w:rsidP="00741BDA">
      <w:pPr>
        <w:numPr>
          <w:ilvl w:val="0"/>
          <w:numId w:val="16"/>
        </w:numPr>
        <w:ind w:hanging="357"/>
        <w:contextualSpacing/>
        <w:rPr>
          <w:lang w:val="en-US"/>
        </w:rPr>
      </w:pPr>
      <w:r w:rsidRPr="00741BDA">
        <w:rPr>
          <w:lang w:val="en-US"/>
        </w:rPr>
        <w:t>UE is not expected to be configured/scheduled with DMRS with TD-OCC and PTRS in the same slot in case of above 6 GHz</w:t>
      </w:r>
    </w:p>
    <w:p w14:paraId="36130A6D" w14:textId="77777777" w:rsidR="00741BDA" w:rsidRPr="00741BDA" w:rsidRDefault="00741BDA" w:rsidP="00741BDA">
      <w:pPr>
        <w:ind w:left="720"/>
        <w:contextualSpacing/>
        <w:rPr>
          <w:lang w:val="en-US"/>
        </w:rPr>
      </w:pPr>
    </w:p>
    <w:p w14:paraId="7618CF1A" w14:textId="77777777" w:rsidR="00296532" w:rsidRPr="00480384" w:rsidRDefault="00296532" w:rsidP="00296532">
      <w:pPr>
        <w:rPr>
          <w:b/>
          <w:lang w:eastAsia="x-none"/>
        </w:rPr>
      </w:pPr>
      <w:r w:rsidRPr="00BB2B39">
        <w:rPr>
          <w:b/>
          <w:highlight w:val="green"/>
          <w:lang w:eastAsia="x-none"/>
        </w:rPr>
        <w:t>Agreement:</w:t>
      </w:r>
    </w:p>
    <w:p w14:paraId="70FB75C2" w14:textId="77777777" w:rsidR="00C47070" w:rsidRPr="00741BDA" w:rsidRDefault="008605D9" w:rsidP="00741BDA">
      <w:pPr>
        <w:numPr>
          <w:ilvl w:val="0"/>
          <w:numId w:val="17"/>
        </w:numPr>
        <w:tabs>
          <w:tab w:val="left" w:pos="720"/>
        </w:tabs>
        <w:spacing w:after="0"/>
        <w:rPr>
          <w:lang w:val="en-US"/>
        </w:rPr>
      </w:pPr>
      <w:r w:rsidRPr="00741BDA">
        <w:rPr>
          <w:lang w:val="en-US"/>
        </w:rPr>
        <w:t>For CP-OFDM, after determining the subcarrier where PTRS is mapped, support repeating the modulated sequence symbol on the associated first front-loaded symbol of DMRS port taken at the subcarrier for which the PT-RS is mapped as the modulated symbol for PTRS, before applying FD-OCC.</w:t>
      </w:r>
    </w:p>
    <w:p w14:paraId="79E17AB9" w14:textId="77777777" w:rsidR="00C47070" w:rsidRPr="00741BDA" w:rsidRDefault="008605D9" w:rsidP="00741BDA">
      <w:pPr>
        <w:numPr>
          <w:ilvl w:val="0"/>
          <w:numId w:val="17"/>
        </w:numPr>
        <w:tabs>
          <w:tab w:val="left" w:pos="720"/>
        </w:tabs>
        <w:spacing w:after="0"/>
        <w:rPr>
          <w:lang w:val="en-US"/>
        </w:rPr>
      </w:pPr>
      <w:r w:rsidRPr="00741BDA">
        <w:rPr>
          <w:lang w:val="en-US"/>
        </w:rPr>
        <w:t>For DFT-s-OFDM</w:t>
      </w:r>
      <w:r w:rsidRPr="00741BDA">
        <w:rPr>
          <w:lang w:val="sv-SE"/>
        </w:rPr>
        <w:t xml:space="preserve">, </w:t>
      </w:r>
      <w:r w:rsidRPr="00741BDA">
        <w:rPr>
          <w:lang w:val="en-US"/>
        </w:rPr>
        <w:t>support using pi/2 BPSK PTRS sequence</w:t>
      </w:r>
    </w:p>
    <w:p w14:paraId="5A2E16F2" w14:textId="77777777" w:rsidR="00C47070" w:rsidRPr="00741BDA" w:rsidRDefault="008605D9" w:rsidP="00741BDA">
      <w:pPr>
        <w:numPr>
          <w:ilvl w:val="1"/>
          <w:numId w:val="17"/>
        </w:numPr>
        <w:tabs>
          <w:tab w:val="left" w:pos="720"/>
        </w:tabs>
        <w:spacing w:after="0"/>
        <w:rPr>
          <w:lang w:val="en-US"/>
        </w:rPr>
      </w:pPr>
      <w:r w:rsidRPr="00741BDA">
        <w:rPr>
          <w:lang w:val="en-US"/>
        </w:rPr>
        <w:t>Support boosting the amplitude of pi/2 BPSK PTRS for DFT-s-OFDM to the same level as outermost constellation points of the corresponding PUSCH (including pi/2 BPSK PUSCH)</w:t>
      </w:r>
    </w:p>
    <w:p w14:paraId="353338FA" w14:textId="77777777" w:rsidR="00C47070" w:rsidRPr="00741BDA" w:rsidRDefault="008605D9" w:rsidP="00741BDA">
      <w:pPr>
        <w:numPr>
          <w:ilvl w:val="1"/>
          <w:numId w:val="17"/>
        </w:numPr>
        <w:tabs>
          <w:tab w:val="left" w:pos="720"/>
        </w:tabs>
        <w:spacing w:after="0"/>
        <w:rPr>
          <w:lang w:val="en-US"/>
        </w:rPr>
      </w:pPr>
      <w:r w:rsidRPr="00741BDA">
        <w:rPr>
          <w:lang w:val="en-US"/>
        </w:rPr>
        <w:t>Support applying additional OCC within each PTRS chunk for DFT-s-OFDM</w:t>
      </w:r>
    </w:p>
    <w:p w14:paraId="07C5963D" w14:textId="77777777" w:rsidR="00AD7BAE" w:rsidRPr="00741BDA" w:rsidRDefault="00AD7BAE" w:rsidP="00AD7BAE">
      <w:pPr>
        <w:tabs>
          <w:tab w:val="left" w:pos="720"/>
        </w:tabs>
        <w:spacing w:after="0"/>
        <w:rPr>
          <w:lang w:val="en-US" w:eastAsia="ko-KR"/>
        </w:rPr>
      </w:pPr>
    </w:p>
    <w:p w14:paraId="42C3B936" w14:textId="77777777" w:rsidR="00296532" w:rsidRPr="00BB2B39" w:rsidRDefault="00296532" w:rsidP="00296532">
      <w:pPr>
        <w:rPr>
          <w:b/>
          <w:lang w:val="en-US" w:eastAsia="x-none"/>
        </w:rPr>
      </w:pPr>
      <w:r w:rsidRPr="00712173">
        <w:rPr>
          <w:b/>
          <w:highlight w:val="green"/>
          <w:lang w:val="en-US" w:eastAsia="x-none"/>
        </w:rPr>
        <w:t>Agreement:</w:t>
      </w:r>
    </w:p>
    <w:p w14:paraId="74339710" w14:textId="77777777" w:rsidR="00C47070" w:rsidRPr="00741BDA" w:rsidRDefault="008605D9" w:rsidP="00741BDA">
      <w:pPr>
        <w:numPr>
          <w:ilvl w:val="0"/>
          <w:numId w:val="18"/>
        </w:numPr>
        <w:spacing w:after="0"/>
        <w:rPr>
          <w:lang w:val="en-US" w:eastAsia="x-none"/>
        </w:rPr>
      </w:pPr>
      <w:r w:rsidRPr="00741BDA">
        <w:rPr>
          <w:lang w:val="en-US" w:eastAsia="x-none"/>
        </w:rPr>
        <w:lastRenderedPageBreak/>
        <w:t>Support a RB-level offset for selecting RBs among the scheduled RBs for mapping PTRS, and the offset is implicitly determined by UE-ID (i.e., C-RNTI).</w:t>
      </w:r>
    </w:p>
    <w:p w14:paraId="33D49310" w14:textId="77777777" w:rsidR="00C47070" w:rsidRPr="00741BDA" w:rsidRDefault="008605D9" w:rsidP="00741BDA">
      <w:pPr>
        <w:numPr>
          <w:ilvl w:val="0"/>
          <w:numId w:val="18"/>
        </w:numPr>
        <w:spacing w:after="0"/>
        <w:rPr>
          <w:lang w:val="en-US" w:eastAsia="x-none"/>
        </w:rPr>
      </w:pPr>
      <w:r w:rsidRPr="00741BDA">
        <w:rPr>
          <w:lang w:val="en-US" w:eastAsia="x-none"/>
        </w:rPr>
        <w:t>Support implicit derivation the RE-level offset for selecting subcarrier for mapping PTRS within a RB from one or more parameters (e.g. associated DMRS port index, SCID, Cell ID, to be decided in RAN1#91)</w:t>
      </w:r>
    </w:p>
    <w:p w14:paraId="7D1AAE24" w14:textId="77777777" w:rsidR="00C47070" w:rsidRPr="00741BDA" w:rsidRDefault="008605D9" w:rsidP="00741BDA">
      <w:pPr>
        <w:numPr>
          <w:ilvl w:val="1"/>
          <w:numId w:val="18"/>
        </w:numPr>
        <w:spacing w:after="0"/>
        <w:rPr>
          <w:lang w:val="en-US" w:eastAsia="x-none"/>
        </w:rPr>
      </w:pPr>
      <w:r w:rsidRPr="00741BDA">
        <w:rPr>
          <w:lang w:val="en-US" w:eastAsia="x-none"/>
        </w:rPr>
        <w:t>This can be used at least for avoiding collision with DC tone</w:t>
      </w:r>
    </w:p>
    <w:p w14:paraId="03979969" w14:textId="77777777" w:rsidR="00C47070" w:rsidRPr="00741BDA" w:rsidRDefault="008605D9" w:rsidP="00741BDA">
      <w:pPr>
        <w:numPr>
          <w:ilvl w:val="0"/>
          <w:numId w:val="18"/>
        </w:numPr>
        <w:spacing w:after="0"/>
        <w:rPr>
          <w:lang w:val="en-US" w:eastAsia="x-none"/>
        </w:rPr>
      </w:pPr>
      <w:r w:rsidRPr="00741BDA">
        <w:rPr>
          <w:lang w:val="en-US" w:eastAsia="x-none"/>
        </w:rPr>
        <w:t>In addition, an RRC parameter “</w:t>
      </w:r>
      <w:r w:rsidRPr="00741BDA">
        <w:rPr>
          <w:i/>
          <w:iCs/>
          <w:lang w:val="en-US" w:eastAsia="x-none"/>
        </w:rPr>
        <w:t>PTRS-RE-offset</w:t>
      </w:r>
      <w:r w:rsidRPr="00741BDA">
        <w:rPr>
          <w:lang w:val="en-US" w:eastAsia="x-none"/>
        </w:rPr>
        <w:t>” is also supported that explicitly indicates the RE-level offset and replaces the implicit offset, at least for avoiding collision with DC tone</w:t>
      </w:r>
    </w:p>
    <w:p w14:paraId="79D0C1B3" w14:textId="4416A74A" w:rsidR="008A6EBA" w:rsidRDefault="008A6EBA" w:rsidP="00E641FB">
      <w:pPr>
        <w:spacing w:after="0"/>
        <w:rPr>
          <w:lang w:eastAsia="ko-KR"/>
        </w:rPr>
      </w:pPr>
    </w:p>
    <w:p w14:paraId="61A5CBB2" w14:textId="77777777" w:rsidR="00741BDA" w:rsidRPr="00BB2B39" w:rsidRDefault="00741BDA" w:rsidP="00741BDA">
      <w:pPr>
        <w:rPr>
          <w:b/>
          <w:lang w:val="en-US" w:eastAsia="x-none"/>
        </w:rPr>
      </w:pPr>
      <w:r w:rsidRPr="00712173">
        <w:rPr>
          <w:b/>
          <w:highlight w:val="green"/>
          <w:lang w:val="en-US" w:eastAsia="x-none"/>
        </w:rPr>
        <w:t>Agreement:</w:t>
      </w:r>
    </w:p>
    <w:p w14:paraId="42E5990E" w14:textId="77777777" w:rsidR="00C47070" w:rsidRPr="00741BDA" w:rsidRDefault="008605D9" w:rsidP="00741BDA">
      <w:pPr>
        <w:numPr>
          <w:ilvl w:val="0"/>
          <w:numId w:val="19"/>
        </w:numPr>
        <w:spacing w:after="0"/>
        <w:rPr>
          <w:lang w:val="en-US" w:eastAsia="ko-KR"/>
        </w:rPr>
      </w:pPr>
      <w:r w:rsidRPr="00741BDA">
        <w:rPr>
          <w:lang w:val="en-US" w:eastAsia="ko-KR"/>
        </w:rPr>
        <w:t>For UL, the transmission power for the symbols with and without PTRS should be kept the same when more than 1 PTRS port is configured</w:t>
      </w:r>
    </w:p>
    <w:p w14:paraId="7D2D903D" w14:textId="77777777" w:rsidR="00C47070" w:rsidRPr="00741BDA" w:rsidRDefault="008605D9" w:rsidP="00741BDA">
      <w:pPr>
        <w:numPr>
          <w:ilvl w:val="1"/>
          <w:numId w:val="19"/>
        </w:numPr>
        <w:spacing w:after="0"/>
        <w:rPr>
          <w:lang w:val="en-US" w:eastAsia="ko-KR"/>
        </w:rPr>
      </w:pPr>
      <w:r w:rsidRPr="00741BDA">
        <w:rPr>
          <w:lang w:val="en-US" w:eastAsia="ko-KR"/>
        </w:rPr>
        <w:t>Support power borrowing for PTRS from muted REs when more than 1 PTRS port is configured</w:t>
      </w:r>
    </w:p>
    <w:p w14:paraId="5803726A" w14:textId="77777777" w:rsidR="00C47070" w:rsidRPr="00741BDA" w:rsidRDefault="008605D9" w:rsidP="00741BDA">
      <w:pPr>
        <w:numPr>
          <w:ilvl w:val="2"/>
          <w:numId w:val="19"/>
        </w:numPr>
        <w:spacing w:after="0"/>
        <w:rPr>
          <w:lang w:val="en-US" w:eastAsia="ko-KR"/>
        </w:rPr>
      </w:pPr>
      <w:r w:rsidRPr="00741BDA">
        <w:rPr>
          <w:lang w:val="en-US" w:eastAsia="ko-KR"/>
        </w:rPr>
        <w:t>Note: Other power boosting scheme for UL PTRS can be further discussed</w:t>
      </w:r>
    </w:p>
    <w:p w14:paraId="174928E6" w14:textId="77777777" w:rsidR="00C47070" w:rsidRPr="00741BDA" w:rsidRDefault="008605D9" w:rsidP="00741BDA">
      <w:pPr>
        <w:numPr>
          <w:ilvl w:val="1"/>
          <w:numId w:val="19"/>
        </w:numPr>
        <w:spacing w:after="0"/>
        <w:rPr>
          <w:lang w:val="en-US" w:eastAsia="ko-KR"/>
        </w:rPr>
      </w:pPr>
      <w:r w:rsidRPr="00741BDA">
        <w:rPr>
          <w:lang w:val="en-US" w:eastAsia="ko-KR"/>
        </w:rPr>
        <w:t>FFS: single PTRS port case</w:t>
      </w:r>
    </w:p>
    <w:p w14:paraId="6CB2B19B" w14:textId="77777777" w:rsidR="00C47070" w:rsidRPr="00741BDA" w:rsidRDefault="008605D9" w:rsidP="00741BDA">
      <w:pPr>
        <w:numPr>
          <w:ilvl w:val="0"/>
          <w:numId w:val="19"/>
        </w:numPr>
        <w:spacing w:after="0"/>
        <w:rPr>
          <w:lang w:val="en-US" w:eastAsia="ko-KR"/>
        </w:rPr>
      </w:pPr>
      <w:r w:rsidRPr="00741BDA">
        <w:rPr>
          <w:lang w:val="en-US" w:eastAsia="ko-KR"/>
        </w:rPr>
        <w:t>At least for DL SU-MIMO scheduling, the EPRE ratio between PTRS and PDSCH is by default implicitly indicated by the number of scheduled PTRS ports for the UE</w:t>
      </w:r>
    </w:p>
    <w:p w14:paraId="1E546E0A" w14:textId="77777777" w:rsidR="00C47070" w:rsidRPr="00741BDA" w:rsidRDefault="008605D9" w:rsidP="00741BDA">
      <w:pPr>
        <w:numPr>
          <w:ilvl w:val="1"/>
          <w:numId w:val="19"/>
        </w:numPr>
        <w:spacing w:after="0"/>
        <w:rPr>
          <w:lang w:val="en-US" w:eastAsia="ko-KR"/>
        </w:rPr>
      </w:pPr>
      <w:r w:rsidRPr="00741BDA">
        <w:rPr>
          <w:lang w:val="en-US" w:eastAsia="ko-KR"/>
        </w:rPr>
        <w:t>The default EPRE ratio is 0dB for 1 PTRS port case and 3dB for 2 PTRS port case</w:t>
      </w:r>
    </w:p>
    <w:p w14:paraId="280E2A4F" w14:textId="77777777" w:rsidR="00C47070" w:rsidRPr="00741BDA" w:rsidRDefault="008605D9" w:rsidP="00741BDA">
      <w:pPr>
        <w:numPr>
          <w:ilvl w:val="1"/>
          <w:numId w:val="19"/>
        </w:numPr>
        <w:spacing w:after="0"/>
        <w:rPr>
          <w:lang w:val="en-US" w:eastAsia="ko-KR"/>
        </w:rPr>
      </w:pPr>
      <w:r w:rsidRPr="00741BDA">
        <w:rPr>
          <w:lang w:val="en-US" w:eastAsia="ko-KR"/>
        </w:rPr>
        <w:t>Other combinations including EPRE up to 6dB are allowed by RRC configuration of association between number of DL PTRS ports and EPRE ratios</w:t>
      </w:r>
    </w:p>
    <w:p w14:paraId="45C33F3C" w14:textId="77777777" w:rsidR="00741BDA" w:rsidRPr="00741BDA" w:rsidRDefault="00741BDA" w:rsidP="00E641FB">
      <w:pPr>
        <w:spacing w:after="0"/>
        <w:rPr>
          <w:lang w:val="en-US" w:eastAsia="ko-KR"/>
        </w:rPr>
      </w:pPr>
    </w:p>
    <w:p w14:paraId="30844B33" w14:textId="77777777" w:rsidR="00741BDA" w:rsidRPr="00BB2B39" w:rsidRDefault="00741BDA" w:rsidP="00741BDA">
      <w:pPr>
        <w:rPr>
          <w:b/>
          <w:lang w:val="en-US" w:eastAsia="x-none"/>
        </w:rPr>
      </w:pPr>
      <w:r w:rsidRPr="00712173">
        <w:rPr>
          <w:b/>
          <w:highlight w:val="green"/>
          <w:lang w:val="en-US" w:eastAsia="x-none"/>
        </w:rPr>
        <w:t>Agreement:</w:t>
      </w:r>
    </w:p>
    <w:p w14:paraId="5E035E3E" w14:textId="77777777" w:rsidR="00C47070" w:rsidRPr="00741BDA" w:rsidRDefault="008605D9" w:rsidP="00741BDA">
      <w:pPr>
        <w:numPr>
          <w:ilvl w:val="0"/>
          <w:numId w:val="20"/>
        </w:numPr>
        <w:spacing w:after="0"/>
        <w:rPr>
          <w:lang w:val="en-US" w:eastAsia="ko-KR"/>
        </w:rPr>
      </w:pPr>
      <w:r w:rsidRPr="00741BDA">
        <w:rPr>
          <w:lang w:eastAsia="ko-KR"/>
        </w:rPr>
        <w:t>For CP-OFDM and DFT-s-OFDM, when PTRS is present, the PTRS mapping pattern starts at the first symbol containing PDSCH/PUSCH in the slot and then maps to every L_{PT-RS} symbol</w:t>
      </w:r>
    </w:p>
    <w:p w14:paraId="42434890" w14:textId="77777777" w:rsidR="00C47070" w:rsidRPr="00741BDA" w:rsidRDefault="008605D9" w:rsidP="00741BDA">
      <w:pPr>
        <w:numPr>
          <w:ilvl w:val="1"/>
          <w:numId w:val="20"/>
        </w:numPr>
        <w:spacing w:after="0"/>
        <w:rPr>
          <w:lang w:val="en-US" w:eastAsia="ko-KR"/>
        </w:rPr>
      </w:pPr>
      <w:r w:rsidRPr="00741BDA">
        <w:rPr>
          <w:lang w:eastAsia="ko-KR"/>
        </w:rPr>
        <w:t>The PTRS mapping pattern is restarted at each symbol containing DMRS and then mapped to every L</w:t>
      </w:r>
      <w:proofErr w:type="gramStart"/>
      <w:r w:rsidRPr="00741BDA">
        <w:rPr>
          <w:lang w:eastAsia="ko-KR"/>
        </w:rPr>
        <w:t>_{</w:t>
      </w:r>
      <w:proofErr w:type="gramEnd"/>
      <w:r w:rsidRPr="00741BDA">
        <w:rPr>
          <w:lang w:eastAsia="ko-KR"/>
        </w:rPr>
        <w:t>PT-RS}</w:t>
      </w:r>
      <w:r w:rsidRPr="00741BDA">
        <w:rPr>
          <w:lang w:val="en-US" w:eastAsia="ko-KR"/>
        </w:rPr>
        <w:t>:</w:t>
      </w:r>
      <w:proofErr w:type="spellStart"/>
      <w:r w:rsidRPr="00741BDA">
        <w:rPr>
          <w:lang w:val="en-US" w:eastAsia="ko-KR"/>
        </w:rPr>
        <w:t>th</w:t>
      </w:r>
      <w:proofErr w:type="spellEnd"/>
      <w:r w:rsidRPr="00741BDA">
        <w:rPr>
          <w:lang w:val="en-US" w:eastAsia="ko-KR"/>
        </w:rPr>
        <w:t xml:space="preserve"> symbol relative to this symbol.</w:t>
      </w:r>
    </w:p>
    <w:p w14:paraId="2A43A690" w14:textId="77777777" w:rsidR="00C47070" w:rsidRPr="00741BDA" w:rsidRDefault="008605D9" w:rsidP="00741BDA">
      <w:pPr>
        <w:numPr>
          <w:ilvl w:val="2"/>
          <w:numId w:val="20"/>
        </w:numPr>
        <w:spacing w:after="0"/>
        <w:rPr>
          <w:lang w:val="en-US" w:eastAsia="ko-KR"/>
        </w:rPr>
      </w:pPr>
      <w:r w:rsidRPr="00741BDA">
        <w:rPr>
          <w:lang w:val="en-US" w:eastAsia="ko-KR"/>
        </w:rPr>
        <w:t xml:space="preserve">In case of two adjacent DMRS symbols, the PTRS pattern is restarted using the second of the two DRMS symbols as a reference. </w:t>
      </w:r>
    </w:p>
    <w:p w14:paraId="0059AB86" w14:textId="77777777" w:rsidR="00C47070" w:rsidRPr="00741BDA" w:rsidRDefault="008605D9" w:rsidP="00741BDA">
      <w:pPr>
        <w:numPr>
          <w:ilvl w:val="2"/>
          <w:numId w:val="20"/>
        </w:numPr>
        <w:spacing w:after="0"/>
        <w:rPr>
          <w:lang w:val="en-US" w:eastAsia="ko-KR"/>
        </w:rPr>
      </w:pPr>
      <w:r w:rsidRPr="00741BDA">
        <w:rPr>
          <w:lang w:val="en-US" w:eastAsia="ko-KR"/>
        </w:rPr>
        <w:t>Consequently, when PTRS time density is lower than 1, the symbol right after front-loaded DMRS and the symbol right after additional DMRS (if exists) does not contain PTRS</w:t>
      </w:r>
    </w:p>
    <w:p w14:paraId="0B15D28E" w14:textId="77777777" w:rsidR="00C47070" w:rsidRPr="00741BDA" w:rsidRDefault="008605D9" w:rsidP="00741BDA">
      <w:pPr>
        <w:numPr>
          <w:ilvl w:val="1"/>
          <w:numId w:val="20"/>
        </w:numPr>
        <w:spacing w:after="0"/>
        <w:rPr>
          <w:lang w:val="en-US" w:eastAsia="ko-KR"/>
        </w:rPr>
      </w:pPr>
      <w:r w:rsidRPr="00741BDA">
        <w:rPr>
          <w:lang w:eastAsia="ko-KR"/>
        </w:rPr>
        <w:t xml:space="preserve">The PT-RS according to the mapping pattern is not transmitted in OFDM symbols that contains PDSCH/PUSCH DMRS </w:t>
      </w:r>
    </w:p>
    <w:p w14:paraId="5F3B3EC5" w14:textId="77777777" w:rsidR="00C47070" w:rsidRPr="00741BDA" w:rsidRDefault="008605D9" w:rsidP="00741BDA">
      <w:pPr>
        <w:numPr>
          <w:ilvl w:val="1"/>
          <w:numId w:val="20"/>
        </w:numPr>
        <w:spacing w:after="0"/>
        <w:rPr>
          <w:lang w:val="en-US" w:eastAsia="ko-KR"/>
        </w:rPr>
      </w:pPr>
      <w:r w:rsidRPr="00741BDA">
        <w:rPr>
          <w:lang w:eastAsia="ko-KR"/>
        </w:rPr>
        <w:t xml:space="preserve">The PT-RS according to the mapping pattern is not transmitted in RE that overlaps with a configured CORESET </w:t>
      </w:r>
    </w:p>
    <w:p w14:paraId="14F3A24B" w14:textId="77777777" w:rsidR="00741BDA" w:rsidRPr="00741BDA" w:rsidRDefault="00741BDA" w:rsidP="00E641FB">
      <w:pPr>
        <w:spacing w:after="0"/>
        <w:rPr>
          <w:lang w:val="en-US" w:eastAsia="ko-KR"/>
        </w:rPr>
      </w:pPr>
    </w:p>
    <w:p w14:paraId="5DC9535A" w14:textId="77777777" w:rsidR="00741BDA" w:rsidRPr="0039637A" w:rsidRDefault="00741BDA" w:rsidP="00741BDA">
      <w:pPr>
        <w:rPr>
          <w:b/>
          <w:lang w:val="en-US" w:eastAsia="x-none"/>
        </w:rPr>
      </w:pPr>
      <w:r w:rsidRPr="0039637A">
        <w:rPr>
          <w:b/>
          <w:highlight w:val="green"/>
          <w:lang w:val="en-US" w:eastAsia="x-none"/>
        </w:rPr>
        <w:t>Agreement:</w:t>
      </w:r>
    </w:p>
    <w:p w14:paraId="0F8F8AF3" w14:textId="77777777" w:rsidR="00741BDA" w:rsidRPr="00C31D6E" w:rsidRDefault="00741BDA" w:rsidP="00741BDA">
      <w:pPr>
        <w:pStyle w:val="RAN1bullet1"/>
        <w:rPr>
          <w:lang w:val="en-US"/>
        </w:rPr>
      </w:pPr>
      <w:r w:rsidRPr="00C31D6E">
        <w:rPr>
          <w:rFonts w:hint="eastAsia"/>
          <w:lang w:val="fr-FR"/>
        </w:rPr>
        <w:t xml:space="preserve">For chunk-based pre-DFT PTRS insertion for DFTsOFDM </w:t>
      </w:r>
      <w:r w:rsidRPr="00C31D6E">
        <w:rPr>
          <w:rFonts w:hint="eastAsia"/>
          <w:lang w:val="en-US"/>
        </w:rPr>
        <w:t>with X chunks of size K={2,4}</w:t>
      </w:r>
      <w:r w:rsidRPr="00C31D6E">
        <w:rPr>
          <w:rFonts w:hint="eastAsia"/>
          <w:lang w:val="fr-FR"/>
        </w:rPr>
        <w:t>, support the following</w:t>
      </w:r>
    </w:p>
    <w:p w14:paraId="10D24B4C" w14:textId="77777777" w:rsidR="00741BDA" w:rsidRPr="00C31D6E" w:rsidRDefault="00741BDA" w:rsidP="00741BDA">
      <w:pPr>
        <w:pStyle w:val="RAN1bullet2"/>
      </w:pPr>
      <w:r w:rsidRPr="00C31D6E">
        <w:rPr>
          <w:rFonts w:hint="eastAsia"/>
          <w:lang w:val="fr-FR"/>
        </w:rPr>
        <w:t xml:space="preserve">For K=2, </w:t>
      </w:r>
      <w:r w:rsidRPr="00C31D6E">
        <w:rPr>
          <w:rFonts w:hint="eastAsia"/>
        </w:rPr>
        <w:t>the samples in DFT domain are divided in X intervals, and the chunks are located in each interval in samples n to n+K-1  where the n is FFS</w:t>
      </w:r>
    </w:p>
    <w:p w14:paraId="6E9F4CDE" w14:textId="77777777" w:rsidR="00741BDA" w:rsidRPr="00C31D6E" w:rsidRDefault="00741BDA" w:rsidP="00741BDA">
      <w:pPr>
        <w:pStyle w:val="RAN1bullet2"/>
      </w:pPr>
      <w:r w:rsidRPr="00C31D6E">
        <w:rPr>
          <w:rFonts w:hint="eastAsia"/>
        </w:rPr>
        <w:t>For K=4, the samples in DFT domain are divided in X intervals, where in the first interval the chunk is placed in the Head (first K samples), in the last interval the chunk is placed in the Tail (last K samples), and in the rest of intervals the chunk is placed in the middle of each of the two intervals</w:t>
      </w:r>
    </w:p>
    <w:p w14:paraId="7054CB92" w14:textId="77777777" w:rsidR="00741BDA" w:rsidRDefault="00741BDA" w:rsidP="00741BDA">
      <w:pPr>
        <w:pStyle w:val="RAN1bullet2"/>
      </w:pPr>
      <w:r w:rsidRPr="00C31D6E">
        <w:rPr>
          <w:rFonts w:hint="eastAsia"/>
        </w:rPr>
        <w:t xml:space="preserve">For PTRS for DFT-s-OFDM, support a RRC parameter </w:t>
      </w:r>
      <w:r w:rsidRPr="00C31D6E">
        <w:rPr>
          <w:rFonts w:hint="eastAsia"/>
          <w:lang w:val="fr-FR"/>
        </w:rPr>
        <w:t>« </w:t>
      </w:r>
      <w:r w:rsidRPr="00C31D6E">
        <w:rPr>
          <w:rFonts w:hint="eastAsia"/>
          <w:i/>
          <w:iCs/>
          <w:lang w:val="fr-FR"/>
        </w:rPr>
        <w:t>UL-PTRS-frequency-density-transform-precoding</w:t>
      </w:r>
      <w:r w:rsidRPr="00C31D6E">
        <w:rPr>
          <w:rFonts w:hint="eastAsia"/>
          <w:lang w:val="fr-FR"/>
        </w:rPr>
        <w:t> » indicating</w:t>
      </w:r>
      <w:r w:rsidRPr="00C31D6E">
        <w:rPr>
          <w:rFonts w:hint="eastAsia"/>
        </w:rPr>
        <w:t xml:space="preserve"> a set of thresholds </w:t>
      </w:r>
      <w:r w:rsidRPr="00C31D6E">
        <w:rPr>
          <w:rFonts w:hint="eastAsia"/>
          <w:b/>
          <w:bCs/>
        </w:rPr>
        <w:t>T</w:t>
      </w:r>
      <w:r w:rsidRPr="00C31D6E">
        <w:rPr>
          <w:rFonts w:hint="eastAsia"/>
        </w:rPr>
        <w:t>={</w:t>
      </w:r>
      <w:proofErr w:type="spellStart"/>
      <w:r w:rsidRPr="00C31D6E">
        <w:rPr>
          <w:rFonts w:hint="eastAsia"/>
        </w:rPr>
        <w:t>N</w:t>
      </w:r>
      <w:r w:rsidRPr="00C31D6E">
        <w:rPr>
          <w:rFonts w:hint="eastAsia"/>
          <w:vertAlign w:val="subscript"/>
        </w:rPr>
        <w:t>RBn</w:t>
      </w:r>
      <w:r w:rsidRPr="00C31D6E">
        <w:rPr>
          <w:rFonts w:hint="eastAsia"/>
        </w:rPr>
        <w:t>,n</w:t>
      </w:r>
      <w:proofErr w:type="spellEnd"/>
      <w:r w:rsidRPr="00C31D6E">
        <w:rPr>
          <w:rFonts w:hint="eastAsia"/>
        </w:rPr>
        <w:t>=0,1,2,3,4}, per BWP that indicates the values of X and K the UE should use depending on the scheduled BW according to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2880"/>
      </w:tblGrid>
      <w:tr w:rsidR="00741BDA" w:rsidRPr="00DE6499" w14:paraId="28CE4009" w14:textId="77777777" w:rsidTr="004D46C7">
        <w:trPr>
          <w:jc w:val="center"/>
        </w:trPr>
        <w:tc>
          <w:tcPr>
            <w:tcW w:w="2880" w:type="dxa"/>
            <w:shd w:val="clear" w:color="auto" w:fill="auto"/>
          </w:tcPr>
          <w:p w14:paraId="001281AD" w14:textId="77777777" w:rsidR="00741BDA" w:rsidRPr="00DE6499" w:rsidRDefault="00741BDA" w:rsidP="004D46C7">
            <w:pPr>
              <w:pStyle w:val="af0"/>
              <w:overflowPunct w:val="0"/>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Yu Gothic" w:hAnsi="Times New Roman" w:cs="Times New Roman"/>
                <w:b/>
                <w:bCs/>
                <w:kern w:val="24"/>
                <w:sz w:val="20"/>
                <w:szCs w:val="20"/>
              </w:rPr>
              <w:t>Scheduled BW</w:t>
            </w:r>
          </w:p>
        </w:tc>
        <w:tc>
          <w:tcPr>
            <w:tcW w:w="2880" w:type="dxa"/>
            <w:shd w:val="clear" w:color="auto" w:fill="auto"/>
          </w:tcPr>
          <w:p w14:paraId="61057109" w14:textId="77777777" w:rsidR="00741BDA" w:rsidRPr="00DE6499" w:rsidRDefault="00741BDA" w:rsidP="004D46C7">
            <w:pPr>
              <w:pStyle w:val="af0"/>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Yu Gothic" w:hAnsi="Times New Roman" w:cs="Times New Roman"/>
                <w:b/>
                <w:bCs/>
                <w:kern w:val="24"/>
                <w:sz w:val="20"/>
                <w:szCs w:val="20"/>
              </w:rPr>
              <w:t xml:space="preserve">X </w:t>
            </w:r>
            <w:proofErr w:type="spellStart"/>
            <w:r w:rsidRPr="00DE6499">
              <w:rPr>
                <w:rFonts w:ascii="Times New Roman" w:eastAsia="Yu Gothic" w:hAnsi="Times New Roman" w:cs="Times New Roman"/>
                <w:b/>
                <w:bCs/>
                <w:kern w:val="24"/>
                <w:sz w:val="20"/>
                <w:szCs w:val="20"/>
              </w:rPr>
              <w:t>x</w:t>
            </w:r>
            <w:proofErr w:type="spellEnd"/>
            <w:r w:rsidRPr="00DE6499">
              <w:rPr>
                <w:rFonts w:ascii="Times New Roman" w:eastAsia="Yu Gothic" w:hAnsi="Times New Roman" w:cs="Times New Roman"/>
                <w:b/>
                <w:bCs/>
                <w:kern w:val="24"/>
                <w:sz w:val="20"/>
                <w:szCs w:val="20"/>
              </w:rPr>
              <w:t xml:space="preserve"> K</w:t>
            </w:r>
          </w:p>
        </w:tc>
      </w:tr>
      <w:tr w:rsidR="00741BDA" w:rsidRPr="00DE6499" w14:paraId="4E21540B" w14:textId="77777777" w:rsidTr="004D46C7">
        <w:trPr>
          <w:jc w:val="center"/>
        </w:trPr>
        <w:tc>
          <w:tcPr>
            <w:tcW w:w="2880" w:type="dxa"/>
            <w:shd w:val="clear" w:color="auto" w:fill="auto"/>
          </w:tcPr>
          <w:p w14:paraId="0B7B719D" w14:textId="581FC01E" w:rsidR="00741BDA" w:rsidRPr="00DE6499" w:rsidRDefault="00741BDA" w:rsidP="004D46C7">
            <w:pPr>
              <w:pStyle w:val="af0"/>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Yu Gothic" w:hAnsi="Times New Roman" w:cs="Times New Roman"/>
                <w:b/>
                <w:bCs/>
                <w:kern w:val="24"/>
              </w:rPr>
              <w:t>N</w:t>
            </w:r>
            <w:r w:rsidRPr="00DE6499">
              <w:rPr>
                <w:rFonts w:ascii="Times New Roman" w:eastAsia="Yu Gothic" w:hAnsi="Times New Roman" w:cs="Times New Roman"/>
                <w:b/>
                <w:bCs/>
                <w:kern w:val="24"/>
                <w:position w:val="-5"/>
                <w:vertAlign w:val="subscript"/>
              </w:rPr>
              <w:t>RB0</w:t>
            </w:r>
            <m:oMath>
              <m:r>
                <m:rPr>
                  <m:sty m:val="b"/>
                </m:rPr>
                <w:rPr>
                  <w:rFonts w:ascii="Cambria Math" w:hAnsi="Cambria Math"/>
                  <w:kern w:val="24"/>
                  <w:lang w:val="fr-FR"/>
                </w:rPr>
                <m:t>&lt;</m:t>
              </m:r>
            </m:oMath>
            <w:r w:rsidRPr="00DE6499">
              <w:rPr>
                <w:rFonts w:ascii="Times New Roman" w:eastAsia="Yu Gothic" w:hAnsi="Times New Roman" w:cs="Times New Roman"/>
                <w:b/>
                <w:bCs/>
                <w:kern w:val="24"/>
              </w:rPr>
              <w:t>N</w:t>
            </w:r>
            <w:r w:rsidRPr="00DE6499">
              <w:rPr>
                <w:rFonts w:ascii="Times New Roman" w:eastAsia="Yu Gothic" w:hAnsi="Times New Roman" w:cs="Times New Roman"/>
                <w:b/>
                <w:bCs/>
                <w:kern w:val="24"/>
                <w:position w:val="-5"/>
                <w:vertAlign w:val="subscript"/>
              </w:rPr>
              <w:t>RB</w:t>
            </w:r>
            <w:r w:rsidRPr="00DE6499">
              <w:rPr>
                <w:rFonts w:ascii="Times New Roman" w:eastAsia="Yu Gothic" w:hAnsi="Times New Roman" w:cs="Times New Roman"/>
                <w:b/>
                <w:bCs/>
                <w:kern w:val="24"/>
              </w:rPr>
              <w:t xml:space="preserve"> </w:t>
            </w:r>
            <m:oMath>
              <m:r>
                <m:rPr>
                  <m:sty m:val="b"/>
                </m:rPr>
                <w:rPr>
                  <w:rFonts w:ascii="Cambria Math" w:hAnsi="Cambria Math"/>
                  <w:kern w:val="24"/>
                </w:rPr>
                <m:t>≤</m:t>
              </m:r>
            </m:oMath>
            <w:r w:rsidRPr="00DE6499">
              <w:rPr>
                <w:rFonts w:ascii="Times New Roman" w:eastAsia="Yu Gothic" w:hAnsi="Times New Roman" w:cs="Times New Roman"/>
                <w:b/>
                <w:bCs/>
                <w:kern w:val="24"/>
              </w:rPr>
              <w:t>N</w:t>
            </w:r>
            <w:r w:rsidRPr="00DE6499">
              <w:rPr>
                <w:rFonts w:ascii="Times New Roman" w:eastAsia="Yu Gothic" w:hAnsi="Times New Roman" w:cs="Times New Roman"/>
                <w:b/>
                <w:bCs/>
                <w:kern w:val="24"/>
                <w:position w:val="-5"/>
                <w:vertAlign w:val="subscript"/>
              </w:rPr>
              <w:t>RB1</w:t>
            </w:r>
          </w:p>
        </w:tc>
        <w:tc>
          <w:tcPr>
            <w:tcW w:w="2880" w:type="dxa"/>
            <w:shd w:val="clear" w:color="auto" w:fill="auto"/>
          </w:tcPr>
          <w:p w14:paraId="19C24D6F" w14:textId="77777777" w:rsidR="00741BDA" w:rsidRPr="00DE6499" w:rsidRDefault="00741BDA" w:rsidP="004D46C7">
            <w:pPr>
              <w:pStyle w:val="af0"/>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Yu Gothic" w:hAnsi="Times New Roman" w:cs="Times New Roman"/>
                <w:kern w:val="24"/>
                <w:sz w:val="20"/>
                <w:szCs w:val="20"/>
              </w:rPr>
              <w:t>2x2</w:t>
            </w:r>
          </w:p>
        </w:tc>
      </w:tr>
      <w:tr w:rsidR="00741BDA" w:rsidRPr="00DE6499" w14:paraId="5838DBDF" w14:textId="77777777" w:rsidTr="004D46C7">
        <w:trPr>
          <w:jc w:val="center"/>
        </w:trPr>
        <w:tc>
          <w:tcPr>
            <w:tcW w:w="2880" w:type="dxa"/>
            <w:shd w:val="clear" w:color="auto" w:fill="auto"/>
          </w:tcPr>
          <w:p w14:paraId="6FA21717" w14:textId="35B93C37" w:rsidR="00741BDA" w:rsidRPr="00DE6499" w:rsidRDefault="00741BDA" w:rsidP="004D46C7">
            <w:pPr>
              <w:pStyle w:val="af0"/>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Yu Gothic" w:hAnsi="Times New Roman" w:cs="Times New Roman"/>
                <w:b/>
                <w:bCs/>
                <w:kern w:val="24"/>
              </w:rPr>
              <w:t>N</w:t>
            </w:r>
            <w:r w:rsidRPr="00DE6499">
              <w:rPr>
                <w:rFonts w:ascii="Times New Roman" w:eastAsia="Yu Gothic" w:hAnsi="Times New Roman" w:cs="Times New Roman"/>
                <w:b/>
                <w:bCs/>
                <w:kern w:val="24"/>
                <w:position w:val="-5"/>
                <w:vertAlign w:val="subscript"/>
              </w:rPr>
              <w:t xml:space="preserve">RB1 </w:t>
            </w:r>
            <m:oMath>
              <m:r>
                <m:rPr>
                  <m:sty m:val="b"/>
                </m:rPr>
                <w:rPr>
                  <w:rFonts w:ascii="Cambria Math" w:hAnsi="Cambria Math"/>
                  <w:kern w:val="24"/>
                  <w:lang w:val="fr-FR"/>
                </w:rPr>
                <m:t>&lt;</m:t>
              </m:r>
            </m:oMath>
            <w:r w:rsidRPr="00DE6499">
              <w:rPr>
                <w:rFonts w:ascii="Times New Roman" w:eastAsia="Yu Gothic" w:hAnsi="Times New Roman" w:cs="Times New Roman"/>
                <w:b/>
                <w:bCs/>
                <w:kern w:val="24"/>
              </w:rPr>
              <w:t>N</w:t>
            </w:r>
            <w:r w:rsidRPr="00DE6499">
              <w:rPr>
                <w:rFonts w:ascii="Times New Roman" w:eastAsia="Yu Gothic" w:hAnsi="Times New Roman" w:cs="Times New Roman"/>
                <w:b/>
                <w:bCs/>
                <w:kern w:val="24"/>
                <w:position w:val="-5"/>
                <w:vertAlign w:val="subscript"/>
              </w:rPr>
              <w:t>RB</w:t>
            </w:r>
            <m:oMath>
              <m:r>
                <m:rPr>
                  <m:sty m:val="b"/>
                </m:rPr>
                <w:rPr>
                  <w:rFonts w:ascii="Cambria Math" w:hAnsi="Cambria Math"/>
                  <w:kern w:val="24"/>
                </w:rPr>
                <m:t>≤</m:t>
              </m:r>
            </m:oMath>
            <w:r w:rsidRPr="00DE6499">
              <w:rPr>
                <w:rFonts w:ascii="Times New Roman" w:eastAsia="Yu Gothic" w:hAnsi="Times New Roman" w:cs="Times New Roman"/>
                <w:b/>
                <w:bCs/>
                <w:kern w:val="24"/>
              </w:rPr>
              <w:t>N</w:t>
            </w:r>
            <w:r w:rsidRPr="00DE6499">
              <w:rPr>
                <w:rFonts w:ascii="Times New Roman" w:eastAsia="Yu Gothic" w:hAnsi="Times New Roman" w:cs="Times New Roman"/>
                <w:b/>
                <w:bCs/>
                <w:kern w:val="24"/>
                <w:position w:val="-5"/>
                <w:vertAlign w:val="subscript"/>
              </w:rPr>
              <w:t>RB2</w:t>
            </w:r>
          </w:p>
        </w:tc>
        <w:tc>
          <w:tcPr>
            <w:tcW w:w="2880" w:type="dxa"/>
            <w:shd w:val="clear" w:color="auto" w:fill="auto"/>
          </w:tcPr>
          <w:p w14:paraId="385CB92E" w14:textId="77777777" w:rsidR="00741BDA" w:rsidRPr="00DE6499" w:rsidRDefault="00741BDA" w:rsidP="004D46C7">
            <w:pPr>
              <w:pStyle w:val="af0"/>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Yu Gothic" w:hAnsi="Times New Roman" w:cs="Times New Roman"/>
                <w:kern w:val="24"/>
                <w:sz w:val="20"/>
                <w:szCs w:val="20"/>
              </w:rPr>
              <w:t>2x4</w:t>
            </w:r>
          </w:p>
        </w:tc>
      </w:tr>
      <w:tr w:rsidR="00741BDA" w:rsidRPr="00DE6499" w14:paraId="54942547" w14:textId="77777777" w:rsidTr="004D46C7">
        <w:trPr>
          <w:jc w:val="center"/>
        </w:trPr>
        <w:tc>
          <w:tcPr>
            <w:tcW w:w="2880" w:type="dxa"/>
            <w:shd w:val="clear" w:color="auto" w:fill="auto"/>
          </w:tcPr>
          <w:p w14:paraId="1857E2C4" w14:textId="503844B0" w:rsidR="00741BDA" w:rsidRPr="00DE6499" w:rsidRDefault="00741BDA" w:rsidP="004D46C7">
            <w:pPr>
              <w:pStyle w:val="af0"/>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Yu Gothic" w:hAnsi="Times New Roman" w:cs="Times New Roman"/>
                <w:b/>
                <w:bCs/>
                <w:kern w:val="24"/>
              </w:rPr>
              <w:t>N</w:t>
            </w:r>
            <w:r w:rsidRPr="00DE6499">
              <w:rPr>
                <w:rFonts w:ascii="Times New Roman" w:eastAsia="Yu Gothic" w:hAnsi="Times New Roman" w:cs="Times New Roman"/>
                <w:b/>
                <w:bCs/>
                <w:kern w:val="24"/>
                <w:position w:val="-5"/>
                <w:vertAlign w:val="subscript"/>
              </w:rPr>
              <w:t>RB2</w:t>
            </w:r>
            <m:oMath>
              <m:r>
                <m:rPr>
                  <m:sty m:val="b"/>
                </m:rPr>
                <w:rPr>
                  <w:rFonts w:ascii="Cambria Math" w:hAnsi="Cambria Math"/>
                  <w:kern w:val="24"/>
                  <w:lang w:val="fr-FR"/>
                </w:rPr>
                <m:t>&lt;</m:t>
              </m:r>
            </m:oMath>
            <w:r w:rsidRPr="00DE6499">
              <w:rPr>
                <w:rFonts w:ascii="Times New Roman" w:eastAsia="Yu Gothic" w:hAnsi="Times New Roman" w:cs="Times New Roman"/>
                <w:b/>
                <w:bCs/>
                <w:kern w:val="24"/>
              </w:rPr>
              <w:t>N</w:t>
            </w:r>
            <w:r w:rsidRPr="00DE6499">
              <w:rPr>
                <w:rFonts w:ascii="Times New Roman" w:eastAsia="Yu Gothic" w:hAnsi="Times New Roman" w:cs="Times New Roman"/>
                <w:b/>
                <w:bCs/>
                <w:kern w:val="24"/>
                <w:position w:val="-5"/>
                <w:vertAlign w:val="subscript"/>
              </w:rPr>
              <w:t>RB</w:t>
            </w:r>
            <m:oMath>
              <m:r>
                <m:rPr>
                  <m:sty m:val="b"/>
                </m:rPr>
                <w:rPr>
                  <w:rFonts w:ascii="Cambria Math" w:hAnsi="Cambria Math"/>
                  <w:kern w:val="24"/>
                </w:rPr>
                <m:t>≤</m:t>
              </m:r>
            </m:oMath>
            <w:r w:rsidRPr="00DE6499">
              <w:rPr>
                <w:rFonts w:ascii="Times New Roman" w:eastAsia="Yu Gothic" w:hAnsi="Times New Roman" w:cs="Times New Roman"/>
                <w:b/>
                <w:bCs/>
                <w:kern w:val="24"/>
              </w:rPr>
              <w:t>N</w:t>
            </w:r>
            <w:r w:rsidRPr="00DE6499">
              <w:rPr>
                <w:rFonts w:ascii="Times New Roman" w:eastAsia="Yu Gothic" w:hAnsi="Times New Roman" w:cs="Times New Roman"/>
                <w:b/>
                <w:bCs/>
                <w:kern w:val="24"/>
                <w:position w:val="-5"/>
                <w:vertAlign w:val="subscript"/>
              </w:rPr>
              <w:t>RB3</w:t>
            </w:r>
          </w:p>
        </w:tc>
        <w:tc>
          <w:tcPr>
            <w:tcW w:w="2880" w:type="dxa"/>
            <w:shd w:val="clear" w:color="auto" w:fill="auto"/>
          </w:tcPr>
          <w:p w14:paraId="7EA32A21" w14:textId="77777777" w:rsidR="00741BDA" w:rsidRPr="00DE6499" w:rsidRDefault="00741BDA" w:rsidP="004D46C7">
            <w:pPr>
              <w:pStyle w:val="af0"/>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Yu Gothic" w:hAnsi="Times New Roman" w:cs="Times New Roman"/>
                <w:kern w:val="24"/>
                <w:sz w:val="20"/>
                <w:szCs w:val="20"/>
              </w:rPr>
              <w:t>4x2</w:t>
            </w:r>
          </w:p>
        </w:tc>
      </w:tr>
      <w:tr w:rsidR="00741BDA" w:rsidRPr="00DE6499" w14:paraId="05E93036" w14:textId="77777777" w:rsidTr="004D46C7">
        <w:trPr>
          <w:jc w:val="center"/>
        </w:trPr>
        <w:tc>
          <w:tcPr>
            <w:tcW w:w="2880" w:type="dxa"/>
            <w:shd w:val="clear" w:color="auto" w:fill="auto"/>
          </w:tcPr>
          <w:p w14:paraId="52670735" w14:textId="3B49B59F" w:rsidR="00741BDA" w:rsidRPr="00DE6499" w:rsidRDefault="00741BDA" w:rsidP="004D46C7">
            <w:pPr>
              <w:pStyle w:val="af0"/>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Yu Gothic" w:hAnsi="Times New Roman" w:cs="Times New Roman"/>
                <w:b/>
                <w:bCs/>
                <w:kern w:val="24"/>
              </w:rPr>
              <w:t>N</w:t>
            </w:r>
            <w:r w:rsidRPr="00DE6499">
              <w:rPr>
                <w:rFonts w:ascii="Times New Roman" w:eastAsia="Yu Gothic" w:hAnsi="Times New Roman" w:cs="Times New Roman"/>
                <w:b/>
                <w:bCs/>
                <w:kern w:val="24"/>
                <w:position w:val="-5"/>
                <w:vertAlign w:val="subscript"/>
              </w:rPr>
              <w:t>RB3</w:t>
            </w:r>
            <m:oMath>
              <m:r>
                <m:rPr>
                  <m:sty m:val="b"/>
                </m:rPr>
                <w:rPr>
                  <w:rFonts w:ascii="Cambria Math" w:hAnsi="Cambria Math"/>
                  <w:kern w:val="24"/>
                  <w:lang w:val="fr-FR"/>
                </w:rPr>
                <m:t>&lt;</m:t>
              </m:r>
            </m:oMath>
            <w:r w:rsidRPr="00DE6499">
              <w:rPr>
                <w:rFonts w:ascii="Times New Roman" w:eastAsia="Yu Gothic" w:hAnsi="Times New Roman" w:cs="Times New Roman"/>
                <w:b/>
                <w:bCs/>
                <w:kern w:val="24"/>
              </w:rPr>
              <w:t>N</w:t>
            </w:r>
            <w:r w:rsidRPr="00DE6499">
              <w:rPr>
                <w:rFonts w:ascii="Times New Roman" w:eastAsia="Yu Gothic" w:hAnsi="Times New Roman" w:cs="Times New Roman"/>
                <w:b/>
                <w:bCs/>
                <w:kern w:val="24"/>
                <w:position w:val="-5"/>
                <w:vertAlign w:val="subscript"/>
              </w:rPr>
              <w:t>RB</w:t>
            </w:r>
            <m:oMath>
              <m:r>
                <m:rPr>
                  <m:sty m:val="b"/>
                </m:rPr>
                <w:rPr>
                  <w:rFonts w:ascii="Cambria Math" w:hAnsi="Cambria Math"/>
                  <w:kern w:val="24"/>
                </w:rPr>
                <m:t>≤</m:t>
              </m:r>
            </m:oMath>
            <w:r w:rsidRPr="00DE6499">
              <w:rPr>
                <w:rFonts w:ascii="Times New Roman" w:eastAsia="Yu Gothic" w:hAnsi="Times New Roman" w:cs="Times New Roman"/>
                <w:b/>
                <w:bCs/>
                <w:kern w:val="24"/>
              </w:rPr>
              <w:t>N</w:t>
            </w:r>
            <w:r w:rsidRPr="00DE6499">
              <w:rPr>
                <w:rFonts w:ascii="Times New Roman" w:eastAsia="Yu Gothic" w:hAnsi="Times New Roman" w:cs="Times New Roman"/>
                <w:b/>
                <w:bCs/>
                <w:kern w:val="24"/>
                <w:position w:val="-5"/>
                <w:vertAlign w:val="subscript"/>
              </w:rPr>
              <w:t>RB4</w:t>
            </w:r>
          </w:p>
        </w:tc>
        <w:tc>
          <w:tcPr>
            <w:tcW w:w="2880" w:type="dxa"/>
            <w:shd w:val="clear" w:color="auto" w:fill="auto"/>
          </w:tcPr>
          <w:p w14:paraId="558C641B" w14:textId="77777777" w:rsidR="00741BDA" w:rsidRPr="00DE6499" w:rsidRDefault="00741BDA" w:rsidP="004D46C7">
            <w:pPr>
              <w:pStyle w:val="af0"/>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Yu Gothic" w:hAnsi="Times New Roman" w:cs="Times New Roman"/>
                <w:kern w:val="24"/>
                <w:sz w:val="20"/>
                <w:szCs w:val="20"/>
              </w:rPr>
              <w:t>4x4</w:t>
            </w:r>
          </w:p>
        </w:tc>
      </w:tr>
      <w:tr w:rsidR="00741BDA" w:rsidRPr="00DE6499" w14:paraId="5507924B" w14:textId="77777777" w:rsidTr="004D46C7">
        <w:trPr>
          <w:jc w:val="center"/>
        </w:trPr>
        <w:tc>
          <w:tcPr>
            <w:tcW w:w="2880" w:type="dxa"/>
            <w:shd w:val="clear" w:color="auto" w:fill="auto"/>
          </w:tcPr>
          <w:p w14:paraId="5DEB3745" w14:textId="4E49933D" w:rsidR="00741BDA" w:rsidRPr="00DE6499" w:rsidRDefault="00741BDA" w:rsidP="004D46C7">
            <w:pPr>
              <w:pStyle w:val="af0"/>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Yu Gothic" w:hAnsi="Times New Roman" w:cs="Times New Roman"/>
                <w:b/>
                <w:bCs/>
                <w:kern w:val="24"/>
              </w:rPr>
              <w:t>N</w:t>
            </w:r>
            <w:r w:rsidRPr="00DE6499">
              <w:rPr>
                <w:rFonts w:ascii="Times New Roman" w:eastAsia="Yu Gothic" w:hAnsi="Times New Roman" w:cs="Times New Roman"/>
                <w:b/>
                <w:bCs/>
                <w:kern w:val="24"/>
                <w:position w:val="-5"/>
                <w:vertAlign w:val="subscript"/>
              </w:rPr>
              <w:t>RB</w:t>
            </w:r>
            <w:r w:rsidRPr="00DE6499">
              <w:rPr>
                <w:rFonts w:ascii="Times New Roman" w:eastAsia="Yu Gothic" w:hAnsi="Times New Roman" w:cs="Times New Roman"/>
                <w:b/>
                <w:bCs/>
                <w:kern w:val="24"/>
              </w:rPr>
              <w:t xml:space="preserve"> </w:t>
            </w:r>
            <m:oMath>
              <m:r>
                <m:rPr>
                  <m:sty m:val="bi"/>
                </m:rPr>
                <w:rPr>
                  <w:rFonts w:ascii="Cambria Math" w:hAnsi="Cambria Math"/>
                  <w:kern w:val="24"/>
                  <w:lang w:val="fr-FR"/>
                </w:rPr>
                <m:t>&gt;</m:t>
              </m:r>
            </m:oMath>
            <w:r w:rsidRPr="00DE6499">
              <w:rPr>
                <w:rFonts w:ascii="Times New Roman" w:eastAsia="Yu Gothic" w:hAnsi="Times New Roman" w:cs="Times New Roman"/>
                <w:b/>
                <w:bCs/>
                <w:kern w:val="24"/>
              </w:rPr>
              <w:t xml:space="preserve"> N</w:t>
            </w:r>
            <w:r w:rsidRPr="00DE6499">
              <w:rPr>
                <w:rFonts w:ascii="Times New Roman" w:eastAsia="Yu Gothic" w:hAnsi="Times New Roman" w:cs="Times New Roman"/>
                <w:b/>
                <w:bCs/>
                <w:kern w:val="24"/>
                <w:position w:val="-5"/>
                <w:vertAlign w:val="subscript"/>
              </w:rPr>
              <w:t>RB4</w:t>
            </w:r>
          </w:p>
        </w:tc>
        <w:tc>
          <w:tcPr>
            <w:tcW w:w="2880" w:type="dxa"/>
            <w:shd w:val="clear" w:color="auto" w:fill="auto"/>
          </w:tcPr>
          <w:p w14:paraId="23B43FFD" w14:textId="77777777" w:rsidR="00741BDA" w:rsidRPr="00DE6499" w:rsidRDefault="00741BDA" w:rsidP="004D46C7">
            <w:pPr>
              <w:pStyle w:val="af0"/>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Yu Gothic" w:hAnsi="Times New Roman" w:cs="Times New Roman"/>
                <w:kern w:val="24"/>
                <w:sz w:val="20"/>
                <w:szCs w:val="20"/>
              </w:rPr>
              <w:t>Yx4</w:t>
            </w:r>
          </w:p>
        </w:tc>
      </w:tr>
    </w:tbl>
    <w:p w14:paraId="1E8428BB" w14:textId="77777777" w:rsidR="00741BDA" w:rsidRPr="00C31D6E" w:rsidRDefault="00741BDA" w:rsidP="00741BDA">
      <w:pPr>
        <w:pStyle w:val="RAN1bullet3"/>
      </w:pPr>
      <w:r w:rsidRPr="00C31D6E">
        <w:rPr>
          <w:rFonts w:hint="eastAsia"/>
        </w:rPr>
        <w:t xml:space="preserve">FFS default UE </w:t>
      </w:r>
      <w:proofErr w:type="spellStart"/>
      <w:r w:rsidRPr="00C31D6E">
        <w:rPr>
          <w:rFonts w:hint="eastAsia"/>
        </w:rPr>
        <w:t>behaviour</w:t>
      </w:r>
      <w:proofErr w:type="spellEnd"/>
      <w:r w:rsidRPr="00C31D6E">
        <w:rPr>
          <w:rFonts w:hint="eastAsia"/>
        </w:rPr>
        <w:t xml:space="preserve"> before RRC configuration, if needed</w:t>
      </w:r>
    </w:p>
    <w:p w14:paraId="4F1B4D79" w14:textId="77777777" w:rsidR="00741BDA" w:rsidRPr="00C31D6E" w:rsidRDefault="00741BDA" w:rsidP="00741BDA">
      <w:pPr>
        <w:pStyle w:val="RAN1bullet3"/>
      </w:pPr>
      <w:r w:rsidRPr="00C31D6E">
        <w:rPr>
          <w:rFonts w:hint="eastAsia"/>
        </w:rPr>
        <w:t>FFS value of Y (if different than 4)</w:t>
      </w:r>
    </w:p>
    <w:p w14:paraId="6577F5FE" w14:textId="77777777" w:rsidR="00741BDA" w:rsidRPr="00C31D6E" w:rsidRDefault="00741BDA" w:rsidP="00741BDA">
      <w:pPr>
        <w:pStyle w:val="RAN1bullet3"/>
      </w:pPr>
      <w:r w:rsidRPr="00C31D6E">
        <w:rPr>
          <w:rFonts w:hint="eastAsia"/>
        </w:rPr>
        <w:t>FFS whether thresholds are MCS dependent</w:t>
      </w:r>
    </w:p>
    <w:p w14:paraId="462505B6" w14:textId="77777777" w:rsidR="00741BDA" w:rsidRPr="00C31D6E" w:rsidRDefault="00741BDA" w:rsidP="00741BDA">
      <w:pPr>
        <w:pStyle w:val="RAN1bullet3"/>
      </w:pPr>
      <w:r w:rsidRPr="00C31D6E">
        <w:rPr>
          <w:rFonts w:hint="eastAsia"/>
        </w:rPr>
        <w:t>Note: N</w:t>
      </w:r>
      <w:r w:rsidRPr="00C31D6E">
        <w:rPr>
          <w:rFonts w:hint="eastAsia"/>
          <w:vertAlign w:val="subscript"/>
        </w:rPr>
        <w:t>RB0</w:t>
      </w:r>
      <w:r w:rsidRPr="00C31D6E">
        <w:rPr>
          <w:rFonts w:hint="eastAsia"/>
        </w:rPr>
        <w:t xml:space="preserve"> can be equal to 0; when N</w:t>
      </w:r>
      <w:r w:rsidRPr="00C31D6E">
        <w:rPr>
          <w:rFonts w:hint="eastAsia"/>
          <w:vertAlign w:val="subscript"/>
        </w:rPr>
        <w:t>RB0</w:t>
      </w:r>
      <w:r w:rsidRPr="00C31D6E">
        <w:rPr>
          <w:rFonts w:hint="eastAsia"/>
        </w:rPr>
        <w:t xml:space="preserve"> is larger than 0, no PTRS is present for allocations less than or equal to N</w:t>
      </w:r>
      <w:r w:rsidRPr="00C31D6E">
        <w:rPr>
          <w:rFonts w:hint="eastAsia"/>
          <w:vertAlign w:val="subscript"/>
        </w:rPr>
        <w:t>RB0</w:t>
      </w:r>
    </w:p>
    <w:p w14:paraId="1558FB4D" w14:textId="77777777" w:rsidR="00741BDA" w:rsidRPr="00C31D6E" w:rsidRDefault="00741BDA" w:rsidP="00741BDA">
      <w:pPr>
        <w:pStyle w:val="RAN1bullet3"/>
      </w:pPr>
      <w:r w:rsidRPr="00C31D6E">
        <w:rPr>
          <w:rFonts w:hint="eastAsia"/>
        </w:rPr>
        <w:lastRenderedPageBreak/>
        <w:t xml:space="preserve">Note: The use of a specific pattern can be disabled by setting </w:t>
      </w:r>
      <w:proofErr w:type="spellStart"/>
      <w:r w:rsidRPr="00C31D6E">
        <w:rPr>
          <w:rFonts w:hint="eastAsia"/>
        </w:rPr>
        <w:t>N</w:t>
      </w:r>
      <w:r w:rsidRPr="00C31D6E">
        <w:rPr>
          <w:rFonts w:hint="eastAsia"/>
          <w:vertAlign w:val="subscript"/>
        </w:rPr>
        <w:t>RBi</w:t>
      </w:r>
      <w:proofErr w:type="spellEnd"/>
      <w:r w:rsidRPr="00C31D6E">
        <w:rPr>
          <w:rFonts w:hint="eastAsia"/>
        </w:rPr>
        <w:t>=N</w:t>
      </w:r>
      <w:r w:rsidRPr="00C31D6E">
        <w:rPr>
          <w:rFonts w:hint="eastAsia"/>
          <w:vertAlign w:val="subscript"/>
        </w:rPr>
        <w:t>RBi+1</w:t>
      </w:r>
      <w:r w:rsidRPr="00C31D6E">
        <w:rPr>
          <w:rFonts w:hint="eastAsia"/>
        </w:rPr>
        <w:t xml:space="preserve"> on the corresponding line in the previous table</w:t>
      </w:r>
    </w:p>
    <w:p w14:paraId="11AD66D5" w14:textId="77777777" w:rsidR="00741BDA" w:rsidRPr="00C31D6E" w:rsidRDefault="00741BDA" w:rsidP="00741BDA">
      <w:pPr>
        <w:pStyle w:val="RAN1bullet2"/>
      </w:pPr>
      <w:r w:rsidRPr="00C31D6E">
        <w:rPr>
          <w:rFonts w:hint="eastAsia"/>
        </w:rPr>
        <w:t>Possible PTRS presence/absence is configured through an RRC parameter « </w:t>
      </w:r>
      <w:r w:rsidRPr="00C31D6E">
        <w:rPr>
          <w:rFonts w:hint="eastAsia"/>
          <w:i/>
          <w:iCs/>
        </w:rPr>
        <w:t>UL-PTRS-present-transform-precoding</w:t>
      </w:r>
      <w:r w:rsidRPr="00C31D6E">
        <w:rPr>
          <w:rFonts w:hint="eastAsia"/>
        </w:rPr>
        <w:t xml:space="preserve"> » </w:t>
      </w:r>
    </w:p>
    <w:p w14:paraId="444EB326" w14:textId="77777777" w:rsidR="00741BDA" w:rsidRPr="00C31D6E" w:rsidRDefault="00741BDA" w:rsidP="00741BDA">
      <w:pPr>
        <w:pStyle w:val="RAN1bullet2"/>
      </w:pPr>
      <w:r w:rsidRPr="00C31D6E">
        <w:rPr>
          <w:rFonts w:hint="eastAsia"/>
        </w:rPr>
        <w:t>Time-domain PTRS density is configured by an RRC parameter « UL-PTRS-time-density-transform-precoding » where supported time densities are L_{PT-RS}={1,2}</w:t>
      </w:r>
    </w:p>
    <w:p w14:paraId="1A3B945F" w14:textId="77777777" w:rsidR="00741BDA" w:rsidRPr="00C31D6E" w:rsidRDefault="00741BDA" w:rsidP="00741BDA">
      <w:pPr>
        <w:pStyle w:val="RAN1bullet3"/>
      </w:pPr>
      <w:r w:rsidRPr="00C31D6E">
        <w:rPr>
          <w:rFonts w:hint="eastAsia"/>
        </w:rPr>
        <w:t>Note: Time-domain pattern depends on DM-RS positions using the same principle as agreed for CP-OFDM PTRS mapping</w:t>
      </w:r>
    </w:p>
    <w:p w14:paraId="7AB7B2A3" w14:textId="77777777" w:rsidR="00741BDA" w:rsidRPr="00C31D6E" w:rsidRDefault="00741BDA" w:rsidP="00741BDA">
      <w:pPr>
        <w:pStyle w:val="RAN1bullet1"/>
        <w:rPr>
          <w:lang w:val="en-US"/>
        </w:rPr>
      </w:pPr>
      <w:r w:rsidRPr="00C31D6E">
        <w:rPr>
          <w:rFonts w:hint="eastAsia"/>
        </w:rPr>
        <w:t>FFS: Whether to introduce (K=1, X=16) and the impacts on existing design. If supported, K={1,2,4} is supported and the following applies</w:t>
      </w:r>
    </w:p>
    <w:p w14:paraId="744D04E8" w14:textId="77777777" w:rsidR="00741BDA" w:rsidRPr="00C31D6E" w:rsidRDefault="00741BDA" w:rsidP="00741BDA">
      <w:pPr>
        <w:pStyle w:val="RAN1bullet2"/>
      </w:pPr>
      <w:r w:rsidRPr="00C31D6E">
        <w:rPr>
          <w:rFonts w:hint="eastAsia"/>
        </w:rPr>
        <w:t>The samples in DFT domain are divided in X intervals, and the chunks (K=1) are located in the middle of each interval</w:t>
      </w:r>
    </w:p>
    <w:p w14:paraId="49C2357C" w14:textId="71CF36BF" w:rsidR="00741BDA" w:rsidRPr="00C31D6E" w:rsidRDefault="00741BDA" w:rsidP="00741BDA">
      <w:pPr>
        <w:pStyle w:val="RAN1bullet2"/>
      </w:pPr>
      <w:r w:rsidRPr="00C31D6E">
        <w:rPr>
          <w:rFonts w:hint="eastAsia"/>
        </w:rPr>
        <w:t>(K=1, X=16) applies when N</w:t>
      </w:r>
      <w:r w:rsidRPr="00C31D6E">
        <w:rPr>
          <w:rFonts w:hint="eastAsia"/>
          <w:vertAlign w:val="subscript"/>
        </w:rPr>
        <w:t>RB4</w:t>
      </w:r>
      <w:r w:rsidRPr="00C31D6E">
        <w:rPr>
          <w:rFonts w:hint="eastAsia"/>
        </w:rPr>
        <w:t>&lt;N</w:t>
      </w:r>
      <w:r w:rsidRPr="00C31D6E">
        <w:rPr>
          <w:rFonts w:hint="eastAsia"/>
          <w:vertAlign w:val="subscript"/>
        </w:rPr>
        <w:t>RB</w:t>
      </w:r>
      <w:r w:rsidRPr="00C31D6E">
        <w:rPr>
          <w:rFonts w:hint="eastAsia"/>
        </w:rPr>
        <w:t xml:space="preserve"> </w:t>
      </w:r>
      <m:oMath>
        <m:r>
          <m:rPr>
            <m:sty m:val="p"/>
          </m:rPr>
          <w:rPr>
            <w:rFonts w:ascii="Cambria Math" w:eastAsia="맑은 고딕" w:hAnsi="Cambria Math"/>
            <w:color w:val="000000"/>
            <w:kern w:val="24"/>
            <w:sz w:val="24"/>
            <w:lang w:eastAsia="ko-KR"/>
          </w:rPr>
          <m:t>≤</m:t>
        </m:r>
      </m:oMath>
      <w:r w:rsidRPr="00C31D6E">
        <w:rPr>
          <w:rFonts w:hint="eastAsia"/>
        </w:rPr>
        <w:t>N</w:t>
      </w:r>
      <w:r w:rsidRPr="00C31D6E">
        <w:rPr>
          <w:rFonts w:hint="eastAsia"/>
          <w:vertAlign w:val="subscript"/>
        </w:rPr>
        <w:t>RB5</w:t>
      </w:r>
      <w:r w:rsidRPr="00C31D6E">
        <w:rPr>
          <w:rFonts w:hint="eastAsia"/>
        </w:rPr>
        <w:t>, and Yx4 applies for N</w:t>
      </w:r>
      <w:r w:rsidRPr="00C31D6E">
        <w:rPr>
          <w:rFonts w:hint="eastAsia"/>
          <w:vertAlign w:val="subscript"/>
        </w:rPr>
        <w:t>RB</w:t>
      </w:r>
      <w:r w:rsidRPr="00C31D6E">
        <w:rPr>
          <w:rFonts w:hint="eastAsia"/>
        </w:rPr>
        <w:t xml:space="preserve"> </w:t>
      </w:r>
      <m:oMath>
        <m:r>
          <m:rPr>
            <m:sty m:val="bi"/>
          </m:rPr>
          <w:rPr>
            <w:rFonts w:ascii="Cambria Math" w:eastAsia="맑은 고딕" w:hAnsi="Cambria Math"/>
            <w:color w:val="000000"/>
            <w:kern w:val="24"/>
            <w:sz w:val="24"/>
            <w:lang w:val="fr-FR" w:eastAsia="ko-KR"/>
          </w:rPr>
          <m:t>&gt;</m:t>
        </m:r>
      </m:oMath>
      <w:r w:rsidRPr="00C31D6E">
        <w:rPr>
          <w:rFonts w:hint="eastAsia"/>
        </w:rPr>
        <w:t xml:space="preserve"> N</w:t>
      </w:r>
      <w:r w:rsidRPr="00C31D6E">
        <w:rPr>
          <w:rFonts w:hint="eastAsia"/>
          <w:vertAlign w:val="subscript"/>
        </w:rPr>
        <w:t>RB5</w:t>
      </w:r>
    </w:p>
    <w:p w14:paraId="3225CBDA" w14:textId="77777777" w:rsidR="00741BDA" w:rsidRPr="00741BDA" w:rsidRDefault="00741BDA" w:rsidP="00E641FB">
      <w:pPr>
        <w:spacing w:after="0"/>
        <w:rPr>
          <w:lang w:val="en-US" w:eastAsia="ko-KR"/>
        </w:rPr>
      </w:pPr>
    </w:p>
    <w:p w14:paraId="403CE674" w14:textId="5BF3CE7D" w:rsidR="00900D91" w:rsidRPr="00900D91" w:rsidRDefault="00E3576E" w:rsidP="00900D91">
      <w:pPr>
        <w:pStyle w:val="1"/>
        <w:tabs>
          <w:tab w:val="num" w:pos="0"/>
        </w:tabs>
        <w:ind w:left="799" w:hanging="799"/>
      </w:pPr>
      <w:r>
        <w:rPr>
          <w:rFonts w:hint="eastAsia"/>
        </w:rPr>
        <w:t xml:space="preserve">Design aspect of the </w:t>
      </w:r>
      <w:r w:rsidR="009A29DD">
        <w:rPr>
          <w:rFonts w:hint="eastAsia"/>
        </w:rPr>
        <w:t>PT</w:t>
      </w:r>
      <w:r w:rsidR="00462B24">
        <w:rPr>
          <w:rFonts w:hint="eastAsia"/>
        </w:rPr>
        <w:t>-</w:t>
      </w:r>
      <w:r>
        <w:rPr>
          <w:rFonts w:hint="eastAsia"/>
        </w:rPr>
        <w:t xml:space="preserve">RS </w:t>
      </w:r>
      <w:r w:rsidR="00415C5E">
        <w:rPr>
          <w:rFonts w:hint="eastAsia"/>
        </w:rPr>
        <w:t>for downlink</w:t>
      </w:r>
    </w:p>
    <w:p w14:paraId="11EC36F5" w14:textId="34D9DF86" w:rsidR="00552E7F" w:rsidRDefault="00FC5E3F" w:rsidP="00552E7F">
      <w:pPr>
        <w:pStyle w:val="2"/>
        <w:numPr>
          <w:ilvl w:val="0"/>
          <w:numId w:val="0"/>
        </w:numPr>
      </w:pPr>
      <w:r>
        <w:rPr>
          <w:rFonts w:hint="eastAsia"/>
        </w:rPr>
        <w:t>2.</w:t>
      </w:r>
      <w:r w:rsidR="004E3B67">
        <w:rPr>
          <w:rFonts w:hint="eastAsia"/>
        </w:rPr>
        <w:t>1</w:t>
      </w:r>
      <w:r>
        <w:rPr>
          <w:rFonts w:hint="eastAsia"/>
        </w:rPr>
        <w:t xml:space="preserve"> </w:t>
      </w:r>
      <w:r w:rsidR="00A810CF">
        <w:rPr>
          <w:rFonts w:hint="eastAsia"/>
        </w:rPr>
        <w:t>R</w:t>
      </w:r>
      <w:r w:rsidR="00820B6A">
        <w:rPr>
          <w:rFonts w:hint="eastAsia"/>
        </w:rPr>
        <w:t>elationship</w:t>
      </w:r>
      <w:r w:rsidR="00552E7F">
        <w:rPr>
          <w:rFonts w:hint="eastAsia"/>
        </w:rPr>
        <w:t xml:space="preserve"> between PT-RS port and DMRS port group</w:t>
      </w:r>
    </w:p>
    <w:p w14:paraId="1C3EFE50" w14:textId="5C80614F" w:rsidR="00996473" w:rsidRPr="00480384" w:rsidRDefault="00466DA5" w:rsidP="00954F31">
      <w:pPr>
        <w:spacing w:before="60" w:after="60" w:line="300" w:lineRule="auto"/>
        <w:ind w:firstLineChars="200" w:firstLine="400"/>
        <w:jc w:val="both"/>
        <w:rPr>
          <w:b/>
        </w:rPr>
      </w:pPr>
      <w:r>
        <w:rPr>
          <w:rFonts w:hint="eastAsia"/>
          <w:lang w:eastAsia="ko-KR"/>
        </w:rPr>
        <w:t xml:space="preserve">In RAN1 </w:t>
      </w:r>
      <w:r w:rsidR="00741BDA">
        <w:rPr>
          <w:rFonts w:hint="eastAsia"/>
          <w:lang w:eastAsia="ko-KR"/>
        </w:rPr>
        <w:t>#90bis</w:t>
      </w:r>
      <w:r>
        <w:rPr>
          <w:rFonts w:hint="eastAsia"/>
          <w:lang w:eastAsia="ko-KR"/>
        </w:rPr>
        <w:t xml:space="preserve"> meeting, </w:t>
      </w:r>
      <w:r w:rsidR="0098284E">
        <w:rPr>
          <w:rFonts w:hint="eastAsia"/>
          <w:lang w:eastAsia="ko-KR"/>
        </w:rPr>
        <w:t xml:space="preserve">it was </w:t>
      </w:r>
      <w:r w:rsidR="00954F31">
        <w:rPr>
          <w:rFonts w:hint="eastAsia"/>
          <w:lang w:eastAsia="ko-KR"/>
        </w:rPr>
        <w:t xml:space="preserve">agreed to support RE-level offset </w:t>
      </w:r>
      <w:r w:rsidR="00954F31" w:rsidRPr="00954F31">
        <w:rPr>
          <w:lang w:eastAsia="ko-KR"/>
        </w:rPr>
        <w:t xml:space="preserve">for selecting subcarrier for mapping PTRS within a RB </w:t>
      </w:r>
      <w:r w:rsidR="00954F31">
        <w:rPr>
          <w:rFonts w:hint="eastAsia"/>
          <w:lang w:eastAsia="ko-KR"/>
        </w:rPr>
        <w:t xml:space="preserve">by implicit derivation. The implicit derivation method such as associated DMRS port index, SCID, Cell ID is FFS. </w:t>
      </w:r>
    </w:p>
    <w:p w14:paraId="762349C4" w14:textId="35F055AD" w:rsidR="00466DA5" w:rsidRDefault="0098284E" w:rsidP="0028046E">
      <w:pPr>
        <w:spacing w:before="60" w:after="60" w:line="300" w:lineRule="auto"/>
        <w:ind w:firstLineChars="200" w:firstLine="400"/>
        <w:jc w:val="both"/>
        <w:rPr>
          <w:lang w:eastAsia="ko-KR"/>
        </w:rPr>
      </w:pPr>
      <w:r>
        <w:rPr>
          <w:lang w:eastAsia="ko-KR"/>
        </w:rPr>
        <w:t>F</w:t>
      </w:r>
      <w:r>
        <w:rPr>
          <w:rFonts w:hint="eastAsia"/>
          <w:lang w:eastAsia="ko-KR"/>
        </w:rPr>
        <w:t>igure 1 shows an example on PT-RS mapping to lowest DMRS port index</w:t>
      </w:r>
      <w:r w:rsidR="00941B9B">
        <w:rPr>
          <w:rFonts w:hint="eastAsia"/>
          <w:lang w:eastAsia="ko-KR"/>
        </w:rPr>
        <w:t xml:space="preserve">. In this figure, we assumed that </w:t>
      </w:r>
      <w:proofErr w:type="spellStart"/>
      <w:r w:rsidR="00941B9B">
        <w:rPr>
          <w:rFonts w:hint="eastAsia"/>
          <w:lang w:eastAsia="ko-KR"/>
        </w:rPr>
        <w:t>gNB</w:t>
      </w:r>
      <w:proofErr w:type="spellEnd"/>
      <w:r w:rsidR="00941B9B">
        <w:rPr>
          <w:rFonts w:hint="eastAsia"/>
          <w:lang w:eastAsia="ko-KR"/>
        </w:rPr>
        <w:t xml:space="preserve"> configured DMRS port #1 to UE. Then there are 6 opportunities in a RB for PTRS allocation, {1</w:t>
      </w:r>
      <w:proofErr w:type="gramStart"/>
      <w:r w:rsidR="00941B9B">
        <w:rPr>
          <w:rFonts w:hint="eastAsia"/>
          <w:lang w:eastAsia="ko-KR"/>
        </w:rPr>
        <w:t>,3,5,7,9,11</w:t>
      </w:r>
      <w:proofErr w:type="gramEnd"/>
      <w:r w:rsidR="00941B9B">
        <w:rPr>
          <w:rFonts w:hint="eastAsia"/>
          <w:lang w:eastAsia="ko-KR"/>
        </w:rPr>
        <w:t>}-</w:t>
      </w:r>
      <w:proofErr w:type="spellStart"/>
      <w:r w:rsidR="00941B9B">
        <w:rPr>
          <w:rFonts w:hint="eastAsia"/>
          <w:lang w:eastAsia="ko-KR"/>
        </w:rPr>
        <w:t>th</w:t>
      </w:r>
      <w:proofErr w:type="spellEnd"/>
      <w:r w:rsidR="00941B9B">
        <w:rPr>
          <w:rFonts w:hint="eastAsia"/>
          <w:lang w:eastAsia="ko-KR"/>
        </w:rPr>
        <w:t xml:space="preserve"> subcarrier index</w:t>
      </w:r>
      <w:r w:rsidR="00531B3D">
        <w:rPr>
          <w:rFonts w:hint="eastAsia"/>
          <w:lang w:eastAsia="ko-KR"/>
        </w:rPr>
        <w:t>. The simplest way to allocate PTRS port to subcarrier is use highest/lowest index of subcarrier.</w:t>
      </w:r>
    </w:p>
    <w:p w14:paraId="49D162C0" w14:textId="77777777" w:rsidR="00F27DA4" w:rsidRDefault="00F27DA4" w:rsidP="0028046E">
      <w:pPr>
        <w:spacing w:before="60" w:after="60" w:line="300" w:lineRule="auto"/>
        <w:ind w:firstLineChars="200" w:firstLine="400"/>
        <w:jc w:val="both"/>
        <w:rPr>
          <w:lang w:eastAsia="ko-KR"/>
        </w:rPr>
      </w:pPr>
    </w:p>
    <w:p w14:paraId="23A52EA2" w14:textId="3B34A433" w:rsidR="0098284E" w:rsidRDefault="00AC79F0" w:rsidP="00040A1B">
      <w:pPr>
        <w:spacing w:before="60" w:after="60" w:line="300" w:lineRule="auto"/>
        <w:ind w:firstLineChars="200" w:firstLine="400"/>
        <w:jc w:val="center"/>
        <w:rPr>
          <w:lang w:eastAsia="ko-KR"/>
        </w:rPr>
      </w:pPr>
      <w:r>
        <w:object w:dxaOrig="12045" w:dyaOrig="6840" w14:anchorId="12FAD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5pt;height:133.8pt" o:ole="">
            <v:imagedata r:id="rId9" o:title=""/>
          </v:shape>
          <o:OLEObject Type="Embed" ProgID="Visio.Drawing.11" ShapeID="_x0000_i1025" DrawAspect="Content" ObjectID="_1572441442" r:id="rId10"/>
        </w:object>
      </w:r>
    </w:p>
    <w:p w14:paraId="1A55B399" w14:textId="64D7A4D5" w:rsidR="0098284E" w:rsidRDefault="0098284E" w:rsidP="00040A1B">
      <w:pPr>
        <w:spacing w:before="60" w:after="60" w:line="300" w:lineRule="auto"/>
        <w:ind w:firstLineChars="200" w:firstLine="400"/>
        <w:jc w:val="center"/>
        <w:rPr>
          <w:lang w:eastAsia="ko-KR"/>
        </w:rPr>
      </w:pPr>
      <w:proofErr w:type="gramStart"/>
      <w:r>
        <w:rPr>
          <w:rFonts w:hint="eastAsia"/>
          <w:lang w:eastAsia="ko-KR"/>
        </w:rPr>
        <w:t>Figure 1.</w:t>
      </w:r>
      <w:proofErr w:type="gramEnd"/>
      <w:r>
        <w:rPr>
          <w:rFonts w:hint="eastAsia"/>
          <w:lang w:eastAsia="ko-KR"/>
        </w:rPr>
        <w:t xml:space="preserve"> Example on PTRS mapping to lowest DMRS port index</w:t>
      </w:r>
    </w:p>
    <w:p w14:paraId="00C638FE" w14:textId="77777777" w:rsidR="00F27DA4" w:rsidRDefault="00F27DA4" w:rsidP="00040A1B">
      <w:pPr>
        <w:spacing w:before="60" w:after="60" w:line="300" w:lineRule="auto"/>
        <w:ind w:firstLineChars="200" w:firstLine="400"/>
        <w:jc w:val="center"/>
        <w:rPr>
          <w:lang w:eastAsia="ko-KR"/>
        </w:rPr>
      </w:pPr>
    </w:p>
    <w:p w14:paraId="3A0CFB7F" w14:textId="7A6190A2" w:rsidR="00531B3D" w:rsidRDefault="00531B3D" w:rsidP="00531B3D">
      <w:pPr>
        <w:spacing w:before="60" w:after="60" w:line="300" w:lineRule="auto"/>
        <w:ind w:firstLineChars="200" w:firstLine="400"/>
        <w:jc w:val="both"/>
        <w:rPr>
          <w:lang w:eastAsia="ko-KR"/>
        </w:rPr>
      </w:pPr>
      <w:r>
        <w:rPr>
          <w:rFonts w:hint="eastAsia"/>
          <w:lang w:eastAsia="ko-KR"/>
        </w:rPr>
        <w:t xml:space="preserve">Although allocating PT-RS to the lowest/highest subcarrier index is the simple, </w:t>
      </w:r>
      <w:r w:rsidR="00884220">
        <w:rPr>
          <w:rFonts w:hint="eastAsia"/>
          <w:lang w:eastAsia="ko-KR"/>
        </w:rPr>
        <w:t xml:space="preserve">the </w:t>
      </w:r>
      <w:r>
        <w:rPr>
          <w:rFonts w:hint="eastAsia"/>
          <w:lang w:eastAsia="ko-KR"/>
        </w:rPr>
        <w:t>inter</w:t>
      </w:r>
      <w:r w:rsidR="00AC79F0">
        <w:rPr>
          <w:rFonts w:hint="eastAsia"/>
          <w:lang w:eastAsia="ko-KR"/>
        </w:rPr>
        <w:t>-</w:t>
      </w:r>
      <w:r>
        <w:rPr>
          <w:rFonts w:hint="eastAsia"/>
          <w:lang w:eastAsia="ko-KR"/>
        </w:rPr>
        <w:t>cell interference</w:t>
      </w:r>
      <w:r w:rsidR="00884220">
        <w:rPr>
          <w:rFonts w:hint="eastAsia"/>
          <w:lang w:eastAsia="ko-KR"/>
        </w:rPr>
        <w:t xml:space="preserve"> between</w:t>
      </w:r>
      <w:r>
        <w:rPr>
          <w:rFonts w:hint="eastAsia"/>
          <w:lang w:eastAsia="ko-KR"/>
        </w:rPr>
        <w:t xml:space="preserve"> </w:t>
      </w:r>
      <w:r w:rsidR="00884220">
        <w:rPr>
          <w:rFonts w:hint="eastAsia"/>
          <w:lang w:eastAsia="ko-KR"/>
        </w:rPr>
        <w:t xml:space="preserve">PT-RS and PT-RS can be </w:t>
      </w:r>
      <w:r>
        <w:rPr>
          <w:lang w:eastAsia="ko-KR"/>
        </w:rPr>
        <w:t>occurred</w:t>
      </w:r>
      <w:r>
        <w:rPr>
          <w:rFonts w:hint="eastAsia"/>
          <w:lang w:eastAsia="ko-KR"/>
        </w:rPr>
        <w:t xml:space="preserve">. </w:t>
      </w:r>
      <w:r w:rsidR="00483747">
        <w:rPr>
          <w:rFonts w:hint="eastAsia"/>
          <w:lang w:eastAsia="ko-KR"/>
        </w:rPr>
        <w:t xml:space="preserve">Figure 2 shows an example on interference </w:t>
      </w:r>
      <w:r w:rsidR="00483747">
        <w:rPr>
          <w:lang w:eastAsia="ko-KR"/>
        </w:rPr>
        <w:t>occurred</w:t>
      </w:r>
      <w:r w:rsidR="00483747">
        <w:rPr>
          <w:rFonts w:hint="eastAsia"/>
          <w:lang w:eastAsia="ko-KR"/>
        </w:rPr>
        <w:t xml:space="preserve"> from </w:t>
      </w:r>
      <w:r w:rsidR="00483747">
        <w:rPr>
          <w:lang w:eastAsia="ko-KR"/>
        </w:rPr>
        <w:t>neighbour</w:t>
      </w:r>
      <w:r w:rsidR="00483747">
        <w:rPr>
          <w:rFonts w:hint="eastAsia"/>
          <w:lang w:eastAsia="ko-KR"/>
        </w:rPr>
        <w:t xml:space="preserve"> cell. When each </w:t>
      </w:r>
      <w:proofErr w:type="spellStart"/>
      <w:r w:rsidR="00483747">
        <w:rPr>
          <w:rFonts w:hint="eastAsia"/>
          <w:lang w:eastAsia="ko-KR"/>
        </w:rPr>
        <w:t>gNB</w:t>
      </w:r>
      <w:proofErr w:type="spellEnd"/>
      <w:r w:rsidR="00483747">
        <w:rPr>
          <w:rFonts w:hint="eastAsia"/>
          <w:lang w:eastAsia="ko-KR"/>
        </w:rPr>
        <w:t xml:space="preserve"> configure DMRS port #1 in a DMRS group, PT-RS from each cell would have same subcarrier index. </w:t>
      </w:r>
      <w:r w:rsidR="00AC79F0">
        <w:rPr>
          <w:rFonts w:hint="eastAsia"/>
          <w:lang w:eastAsia="ko-KR"/>
        </w:rPr>
        <w:t>In addition, in previous meeting, the PT-RS power boosting is agreed.</w:t>
      </w:r>
      <w:r w:rsidR="00AC79F0">
        <w:rPr>
          <w:lang w:eastAsia="ko-KR"/>
        </w:rPr>
        <w:t xml:space="preserve"> </w:t>
      </w:r>
      <w:r w:rsidR="00AC79F0">
        <w:rPr>
          <w:rFonts w:hint="eastAsia"/>
          <w:lang w:eastAsia="ko-KR"/>
        </w:rPr>
        <w:t>I</w:t>
      </w:r>
      <w:r w:rsidR="00483747">
        <w:rPr>
          <w:rFonts w:hint="eastAsia"/>
          <w:lang w:eastAsia="ko-KR"/>
        </w:rPr>
        <w:t xml:space="preserve">t is obvious that </w:t>
      </w:r>
      <w:r w:rsidR="00385A22">
        <w:rPr>
          <w:rFonts w:hint="eastAsia"/>
          <w:lang w:eastAsia="ko-KR"/>
        </w:rPr>
        <w:t xml:space="preserve">performance of phase tracking </w:t>
      </w:r>
      <w:r w:rsidR="00884220">
        <w:rPr>
          <w:rFonts w:hint="eastAsia"/>
          <w:lang w:eastAsia="ko-KR"/>
        </w:rPr>
        <w:t xml:space="preserve">is </w:t>
      </w:r>
      <w:r w:rsidR="00AB13CA">
        <w:rPr>
          <w:rFonts w:hint="eastAsia"/>
          <w:lang w:eastAsia="ko-KR"/>
        </w:rPr>
        <w:t xml:space="preserve">more </w:t>
      </w:r>
      <w:r w:rsidR="00385A22">
        <w:rPr>
          <w:rFonts w:hint="eastAsia"/>
          <w:lang w:eastAsia="ko-KR"/>
        </w:rPr>
        <w:t>decreased</w:t>
      </w:r>
      <w:r w:rsidR="00AC79F0">
        <w:rPr>
          <w:rFonts w:hint="eastAsia"/>
          <w:lang w:eastAsia="ko-KR"/>
        </w:rPr>
        <w:t xml:space="preserve"> with inter-cell interference</w:t>
      </w:r>
      <w:r w:rsidR="00884220">
        <w:rPr>
          <w:rFonts w:hint="eastAsia"/>
          <w:lang w:eastAsia="ko-KR"/>
        </w:rPr>
        <w:t xml:space="preserve"> between PT-RS and PT-RS</w:t>
      </w:r>
      <w:r w:rsidR="00AB13CA">
        <w:rPr>
          <w:rFonts w:hint="eastAsia"/>
          <w:lang w:eastAsia="ko-KR"/>
        </w:rPr>
        <w:t xml:space="preserve"> compared to the interference between PT-RS and data</w:t>
      </w:r>
      <w:r w:rsidR="00954F31">
        <w:rPr>
          <w:rFonts w:hint="eastAsia"/>
          <w:lang w:eastAsia="ko-KR"/>
        </w:rPr>
        <w:t xml:space="preserve">. </w:t>
      </w:r>
      <w:r w:rsidR="00AC79F0">
        <w:rPr>
          <w:rFonts w:hint="eastAsia"/>
          <w:lang w:eastAsia="ko-KR"/>
        </w:rPr>
        <w:t xml:space="preserve">By using the PT-RS RE-level offset, the inter-cell </w:t>
      </w:r>
      <w:r w:rsidR="007B31D5">
        <w:rPr>
          <w:rFonts w:hint="eastAsia"/>
          <w:lang w:eastAsia="ko-KR"/>
        </w:rPr>
        <w:t>PT-RS interference can be reduced.</w:t>
      </w:r>
      <w:r w:rsidR="00785AA2">
        <w:rPr>
          <w:rFonts w:hint="eastAsia"/>
          <w:lang w:eastAsia="ko-KR"/>
        </w:rPr>
        <w:t xml:space="preserve"> In other words, if </w:t>
      </w:r>
      <w:r w:rsidR="00AB13CA">
        <w:rPr>
          <w:rFonts w:hint="eastAsia"/>
          <w:lang w:eastAsia="ko-KR"/>
        </w:rPr>
        <w:t xml:space="preserve">the PT-RS of </w:t>
      </w:r>
      <w:r w:rsidR="00785AA2">
        <w:rPr>
          <w:rFonts w:hint="eastAsia"/>
          <w:lang w:eastAsia="ko-KR"/>
        </w:rPr>
        <w:t xml:space="preserve">each neighbouring </w:t>
      </w:r>
      <w:r w:rsidR="00AB13CA">
        <w:rPr>
          <w:rFonts w:hint="eastAsia"/>
          <w:lang w:eastAsia="ko-KR"/>
        </w:rPr>
        <w:t xml:space="preserve">cell is allocated with different </w:t>
      </w:r>
      <w:r w:rsidR="00884220">
        <w:rPr>
          <w:lang w:eastAsia="ko-KR"/>
        </w:rPr>
        <w:t>subcarrier</w:t>
      </w:r>
      <w:r w:rsidR="00884220">
        <w:rPr>
          <w:rFonts w:hint="eastAsia"/>
          <w:lang w:eastAsia="ko-KR"/>
        </w:rPr>
        <w:t xml:space="preserve"> index, the only inter-cell interference between PT-RS</w:t>
      </w:r>
      <w:r w:rsidR="00AB13CA">
        <w:rPr>
          <w:rFonts w:hint="eastAsia"/>
          <w:lang w:eastAsia="ko-KR"/>
        </w:rPr>
        <w:t xml:space="preserve"> </w:t>
      </w:r>
      <w:r w:rsidR="00C93BEC">
        <w:rPr>
          <w:rFonts w:hint="eastAsia"/>
          <w:lang w:eastAsia="ko-KR"/>
        </w:rPr>
        <w:t xml:space="preserve">and data is occurred. </w:t>
      </w:r>
    </w:p>
    <w:p w14:paraId="7591EC6A" w14:textId="77777777" w:rsidR="00531B3D" w:rsidRPr="00884220" w:rsidRDefault="00531B3D" w:rsidP="00531B3D">
      <w:pPr>
        <w:spacing w:before="60" w:after="60" w:line="300" w:lineRule="auto"/>
        <w:ind w:firstLineChars="200" w:firstLine="400"/>
        <w:jc w:val="both"/>
        <w:rPr>
          <w:lang w:eastAsia="ko-KR"/>
        </w:rPr>
      </w:pPr>
    </w:p>
    <w:bookmarkStart w:id="5" w:name="_MON_1571123240"/>
    <w:bookmarkEnd w:id="5"/>
    <w:p w14:paraId="5B40120A" w14:textId="48D550A0" w:rsidR="00531B3D" w:rsidRDefault="009457AF" w:rsidP="00040A1B">
      <w:pPr>
        <w:spacing w:before="60" w:after="60" w:line="300" w:lineRule="auto"/>
        <w:ind w:firstLineChars="200" w:firstLine="400"/>
        <w:jc w:val="center"/>
        <w:rPr>
          <w:lang w:eastAsia="ko-KR"/>
        </w:rPr>
      </w:pPr>
      <w:r>
        <w:object w:dxaOrig="21720" w:dyaOrig="7905" w14:anchorId="15984A26">
          <v:shape id="_x0000_i1026" type="#_x0000_t75" style="width:406.2pt;height:147.2pt" o:ole="">
            <v:imagedata r:id="rId11" o:title=""/>
          </v:shape>
          <o:OLEObject Type="Embed" ProgID="Visio.Drawing.11" ShapeID="_x0000_i1026" DrawAspect="Content" ObjectID="_1572441443" r:id="rId12"/>
        </w:object>
      </w:r>
    </w:p>
    <w:p w14:paraId="64D05EFB" w14:textId="16323E04" w:rsidR="00531B3D" w:rsidRDefault="00531B3D" w:rsidP="00531B3D">
      <w:pPr>
        <w:spacing w:before="60" w:after="60" w:line="300" w:lineRule="auto"/>
        <w:ind w:firstLineChars="200" w:firstLine="400"/>
        <w:jc w:val="center"/>
        <w:rPr>
          <w:lang w:eastAsia="ko-KR"/>
        </w:rPr>
      </w:pPr>
      <w:proofErr w:type="gramStart"/>
      <w:r>
        <w:rPr>
          <w:rFonts w:hint="eastAsia"/>
          <w:lang w:eastAsia="ko-KR"/>
        </w:rPr>
        <w:t>Figure 2.</w:t>
      </w:r>
      <w:proofErr w:type="gramEnd"/>
      <w:r>
        <w:rPr>
          <w:rFonts w:hint="eastAsia"/>
          <w:lang w:eastAsia="ko-KR"/>
        </w:rPr>
        <w:t xml:space="preserve"> Interference </w:t>
      </w:r>
      <w:r w:rsidR="00BF2A4A">
        <w:rPr>
          <w:rFonts w:hint="eastAsia"/>
          <w:lang w:eastAsia="ko-KR"/>
        </w:rPr>
        <w:t xml:space="preserve">between </w:t>
      </w:r>
      <w:r>
        <w:rPr>
          <w:rFonts w:hint="eastAsia"/>
          <w:lang w:eastAsia="ko-KR"/>
        </w:rPr>
        <w:t>PT-RS</w:t>
      </w:r>
      <w:r w:rsidR="00BF2A4A">
        <w:rPr>
          <w:rFonts w:hint="eastAsia"/>
          <w:lang w:eastAsia="ko-KR"/>
        </w:rPr>
        <w:t xml:space="preserve"> and PT-RS</w:t>
      </w:r>
      <w:r>
        <w:rPr>
          <w:rFonts w:hint="eastAsia"/>
          <w:lang w:eastAsia="ko-KR"/>
        </w:rPr>
        <w:t xml:space="preserve"> </w:t>
      </w:r>
    </w:p>
    <w:p w14:paraId="4F852890" w14:textId="77777777" w:rsidR="00F27DA4" w:rsidRDefault="00F27DA4" w:rsidP="00531B3D">
      <w:pPr>
        <w:spacing w:before="60" w:after="60" w:line="300" w:lineRule="auto"/>
        <w:ind w:firstLineChars="200" w:firstLine="400"/>
        <w:jc w:val="center"/>
        <w:rPr>
          <w:lang w:eastAsia="ko-KR"/>
        </w:rPr>
      </w:pPr>
    </w:p>
    <w:p w14:paraId="13BCBB33" w14:textId="207DE03D" w:rsidR="00BD7881" w:rsidRDefault="00AC79F0" w:rsidP="00BD7881">
      <w:pPr>
        <w:spacing w:before="60" w:after="60" w:line="300" w:lineRule="auto"/>
        <w:ind w:firstLineChars="200" w:firstLine="400"/>
        <w:jc w:val="both"/>
        <w:rPr>
          <w:lang w:eastAsia="ko-KR"/>
        </w:rPr>
      </w:pPr>
      <w:r>
        <w:rPr>
          <w:rFonts w:hint="eastAsia"/>
          <w:lang w:eastAsia="ko-KR"/>
        </w:rPr>
        <w:t>A</w:t>
      </w:r>
      <w:r w:rsidR="00385A22">
        <w:rPr>
          <w:rFonts w:hint="eastAsia"/>
          <w:lang w:eastAsia="ko-KR"/>
        </w:rPr>
        <w:t xml:space="preserve">s an implicit way, PT-RS can be allocated by estimated cell ID. As each cell may have its unique cell ID, cell ID may be different between neighbouring cells. </w:t>
      </w:r>
      <w:r w:rsidR="00C40CC6">
        <w:rPr>
          <w:rFonts w:hint="eastAsia"/>
          <w:lang w:eastAsia="ko-KR"/>
        </w:rPr>
        <w:t xml:space="preserve">PT-RS can have </w:t>
      </w:r>
      <w:r w:rsidR="00903419">
        <w:rPr>
          <w:rFonts w:hint="eastAsia"/>
          <w:lang w:eastAsia="ko-KR"/>
        </w:rPr>
        <w:t xml:space="preserve">RE-level </w:t>
      </w:r>
      <w:r w:rsidR="00C40CC6">
        <w:rPr>
          <w:rFonts w:hint="eastAsia"/>
          <w:lang w:eastAsia="ko-KR"/>
        </w:rPr>
        <w:t>offset of subcarrier index according to its cell ID</w:t>
      </w:r>
      <w:r w:rsidR="00DB776E">
        <w:rPr>
          <w:rFonts w:hint="eastAsia"/>
          <w:lang w:eastAsia="ko-KR"/>
        </w:rPr>
        <w:t xml:space="preserve">. </w:t>
      </w:r>
      <w:r w:rsidR="00C40CC6">
        <w:rPr>
          <w:rFonts w:hint="eastAsia"/>
          <w:lang w:eastAsia="ko-KR"/>
        </w:rPr>
        <w:t>Figure 3 shows an example on PT-RS allocation based on detected cell ID</w:t>
      </w:r>
      <w:r w:rsidR="00BD7881">
        <w:rPr>
          <w:rFonts w:hint="eastAsia"/>
          <w:lang w:eastAsia="ko-KR"/>
        </w:rPr>
        <w:t xml:space="preserve"> RE-level offset</w:t>
      </w:r>
      <w:r w:rsidR="00C40CC6">
        <w:rPr>
          <w:rFonts w:hint="eastAsia"/>
          <w:lang w:eastAsia="ko-KR"/>
        </w:rPr>
        <w:t xml:space="preserve">. </w:t>
      </w:r>
      <w:r w:rsidR="002927F1">
        <w:rPr>
          <w:rFonts w:hint="eastAsia"/>
          <w:lang w:eastAsia="ko-KR"/>
        </w:rPr>
        <w:t>In figure 3, we can see that PT-RS(s) are allocated on different subcarrier index by cell ID</w:t>
      </w:r>
      <w:r w:rsidR="00366B3C">
        <w:rPr>
          <w:rFonts w:hint="eastAsia"/>
          <w:lang w:eastAsia="ko-KR"/>
        </w:rPr>
        <w:t xml:space="preserve"> based RE-level offset</w:t>
      </w:r>
      <w:r w:rsidR="002927F1">
        <w:rPr>
          <w:rFonts w:hint="eastAsia"/>
          <w:lang w:eastAsia="ko-KR"/>
        </w:rPr>
        <w:t xml:space="preserve"> so that interference between PT-RS from neighbouring cell can be avoided without additional signalling overhead.</w:t>
      </w:r>
      <w:r w:rsidR="00726B15">
        <w:rPr>
          <w:rFonts w:hint="eastAsia"/>
          <w:lang w:eastAsia="ko-KR"/>
        </w:rPr>
        <w:t xml:space="preserve"> </w:t>
      </w:r>
      <w:r w:rsidR="00BD7881">
        <w:rPr>
          <w:rFonts w:hint="eastAsia"/>
          <w:lang w:eastAsia="ko-KR"/>
        </w:rPr>
        <w:t>For example, the PT-RS subcarrier index of each cell can be determined as follows:</w:t>
      </w:r>
    </w:p>
    <w:p w14:paraId="61670761" w14:textId="44B43E25" w:rsidR="002927F1" w:rsidRPr="00506546" w:rsidRDefault="00A6067C" w:rsidP="00506546">
      <w:pPr>
        <w:spacing w:before="60" w:after="60" w:line="300" w:lineRule="auto"/>
        <w:jc w:val="both"/>
        <w:rPr>
          <w:lang w:eastAsia="ko-KR"/>
        </w:rPr>
      </w:pPr>
      <m:oMathPara>
        <m:oMath>
          <m:sSub>
            <m:sSubPr>
              <m:ctrlPr>
                <w:rPr>
                  <w:rFonts w:ascii="Cambria Math" w:hAnsi="Cambria Math"/>
                  <w:lang w:eastAsia="ko-KR"/>
                </w:rPr>
              </m:ctrlPr>
            </m:sSubPr>
            <m:e>
              <m:r>
                <w:rPr>
                  <w:rFonts w:ascii="Cambria Math" w:hAnsi="Cambria Math"/>
                  <w:lang w:eastAsia="ko-KR"/>
                </w:rPr>
                <m:t>k</m:t>
              </m:r>
            </m:e>
            <m:sub>
              <m:r>
                <w:rPr>
                  <w:rFonts w:ascii="Cambria Math" w:hAnsi="Cambria Math"/>
                  <w:lang w:eastAsia="ko-KR"/>
                </w:rPr>
                <m:t>c</m:t>
              </m:r>
            </m:sub>
          </m:sSub>
          <m:r>
            <m:rPr>
              <m:sty m:val="p"/>
            </m:rPr>
            <w:rPr>
              <w:rFonts w:ascii="Cambria Math" w:hAnsi="Cambria Math"/>
              <w:lang w:eastAsia="ko-KR"/>
            </w:rPr>
            <m:t>=mod</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int</m:t>
                  </m:r>
                </m:sub>
              </m:sSub>
              <m:r>
                <w:rPr>
                  <w:rFonts w:ascii="Cambria Math" w:hAnsi="Cambria Math"/>
                  <w:lang w:eastAsia="ko-KR"/>
                </w:rPr>
                <m:t>,F</m:t>
              </m:r>
              <m:ctrlPr>
                <w:rPr>
                  <w:rFonts w:ascii="Cambria Math" w:hAnsi="Cambria Math"/>
                  <w:i/>
                  <w:lang w:eastAsia="ko-KR"/>
                </w:rPr>
              </m:ctrlPr>
            </m:e>
          </m:d>
          <m:r>
            <w:rPr>
              <w:rFonts w:ascii="Cambria Math" w:hAnsi="Cambria Math"/>
              <w:lang w:eastAsia="ko-KR"/>
            </w:rPr>
            <m:t>,</m:t>
          </m:r>
        </m:oMath>
      </m:oMathPara>
    </w:p>
    <w:p w14:paraId="51C0E97B" w14:textId="2081CE23" w:rsidR="00366B3C" w:rsidRPr="004347DC" w:rsidRDefault="00366B3C" w:rsidP="00366B3C">
      <w:pPr>
        <w:spacing w:before="60" w:after="60" w:line="300" w:lineRule="auto"/>
        <w:jc w:val="both"/>
        <w:rPr>
          <w:lang w:eastAsia="ko-KR"/>
        </w:rPr>
      </w:pPr>
      <w:proofErr w:type="gramStart"/>
      <w:r>
        <w:rPr>
          <w:rFonts w:hint="eastAsia"/>
          <w:lang w:eastAsia="ko-KR"/>
        </w:rPr>
        <w:t>where</w:t>
      </w:r>
      <w:proofErr w:type="gramEnd"/>
      <w:r>
        <w:rPr>
          <w:rFonts w:hint="eastAsia"/>
          <w:lang w:eastAsia="ko-KR"/>
        </w:rPr>
        <w:t xml:space="preserve"> </w:t>
      </w:r>
      <m:oMath>
        <m:sSub>
          <m:sSubPr>
            <m:ctrlPr>
              <w:rPr>
                <w:rFonts w:ascii="Cambria Math" w:hAnsi="Cambria Math"/>
                <w:lang w:eastAsia="ko-KR"/>
              </w:rPr>
            </m:ctrlPr>
          </m:sSubPr>
          <m:e>
            <m:r>
              <w:rPr>
                <w:rFonts w:ascii="Cambria Math" w:hAnsi="Cambria Math"/>
                <w:lang w:eastAsia="ko-KR"/>
              </w:rPr>
              <m:t>k</m:t>
            </m:r>
          </m:e>
          <m:sub>
            <m:r>
              <w:rPr>
                <w:rFonts w:ascii="Cambria Math" w:hAnsi="Cambria Math"/>
                <w:lang w:eastAsia="ko-KR"/>
              </w:rPr>
              <m:t>c</m:t>
            </m:r>
          </m:sub>
        </m:sSub>
      </m:oMath>
      <w:r>
        <w:rPr>
          <w:rFonts w:hint="eastAsia"/>
          <w:lang w:eastAsia="ko-KR"/>
        </w:rPr>
        <w:t xml:space="preserve"> is a subcarrier index of each cell,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int</m:t>
            </m:r>
          </m:sub>
        </m:sSub>
      </m:oMath>
      <w:r>
        <w:rPr>
          <w:rFonts w:hint="eastAsia"/>
          <w:lang w:eastAsia="ko-KR"/>
        </w:rPr>
        <w:t xml:space="preserve"> is a cell ID and </w:t>
      </w:r>
      <m:oMath>
        <m:r>
          <w:rPr>
            <w:rFonts w:ascii="Cambria Math" w:hAnsi="Cambria Math"/>
            <w:lang w:eastAsia="ko-KR"/>
          </w:rPr>
          <m:t>F</m:t>
        </m:r>
      </m:oMath>
      <w:r>
        <w:rPr>
          <w:rFonts w:hint="eastAsia"/>
          <w:lang w:eastAsia="ko-KR"/>
        </w:rPr>
        <w:t xml:space="preserve"> is a number of possible</w:t>
      </w:r>
      <w:r w:rsidR="004347DC">
        <w:rPr>
          <w:rFonts w:hint="eastAsia"/>
          <w:lang w:eastAsia="ko-KR"/>
        </w:rPr>
        <w:t xml:space="preserve"> PT-RS </w:t>
      </w:r>
      <w:r>
        <w:rPr>
          <w:rFonts w:hint="eastAsia"/>
          <w:lang w:eastAsia="ko-KR"/>
        </w:rPr>
        <w:t>subcarrier index. In figure 3, since the DM-RS</w:t>
      </w:r>
      <w:r w:rsidR="004347DC">
        <w:rPr>
          <w:rFonts w:hint="eastAsia"/>
          <w:lang w:eastAsia="ko-KR"/>
        </w:rPr>
        <w:t xml:space="preserve"> port #1 have 6 RE</w:t>
      </w:r>
      <w:r w:rsidR="00BF2A4A">
        <w:rPr>
          <w:rFonts w:hint="eastAsia"/>
          <w:lang w:eastAsia="ko-KR"/>
        </w:rPr>
        <w:t>s</w:t>
      </w:r>
      <w:r w:rsidR="004347DC">
        <w:rPr>
          <w:rFonts w:hint="eastAsia"/>
          <w:lang w:eastAsia="ko-KR"/>
        </w:rPr>
        <w:t xml:space="preserve">, there are 6 possible PT-RS subcarrier index, i.e., </w:t>
      </w:r>
      <m:oMath>
        <m:r>
          <w:rPr>
            <w:rFonts w:ascii="Cambria Math" w:hAnsi="Cambria Math"/>
            <w:lang w:eastAsia="ko-KR"/>
          </w:rPr>
          <m:t>F</m:t>
        </m:r>
        <m:r>
          <m:rPr>
            <m:sty m:val="p"/>
          </m:rPr>
          <w:rPr>
            <w:rFonts w:ascii="Cambria Math" w:hAnsi="Cambria Math"/>
            <w:lang w:eastAsia="ko-KR"/>
          </w:rPr>
          <m:t>=6</m:t>
        </m:r>
      </m:oMath>
      <w:r w:rsidR="004347DC">
        <w:rPr>
          <w:rFonts w:hint="eastAsia"/>
          <w:lang w:eastAsia="ko-KR"/>
        </w:rPr>
        <w:t>.</w:t>
      </w:r>
    </w:p>
    <w:p w14:paraId="2394D4AC" w14:textId="5A33B849" w:rsidR="00C40CC6" w:rsidRDefault="008352B2" w:rsidP="00040A1B">
      <w:pPr>
        <w:spacing w:before="60" w:after="60" w:line="300" w:lineRule="auto"/>
        <w:jc w:val="center"/>
        <w:rPr>
          <w:lang w:eastAsia="ko-KR"/>
        </w:rPr>
      </w:pPr>
      <w:r>
        <w:object w:dxaOrig="29786" w:dyaOrig="7934" w14:anchorId="583CB23E">
          <v:shape id="_x0000_i1027" type="#_x0000_t75" style="width:484.1pt;height:127.9pt" o:ole="">
            <v:imagedata r:id="rId13" o:title=""/>
          </v:shape>
          <o:OLEObject Type="Embed" ProgID="Visio.Drawing.11" ShapeID="_x0000_i1027" DrawAspect="Content" ObjectID="_1572441444" r:id="rId14"/>
        </w:object>
      </w:r>
      <w:proofErr w:type="gramStart"/>
      <w:r w:rsidR="00C40CC6">
        <w:rPr>
          <w:rFonts w:hint="eastAsia"/>
          <w:lang w:eastAsia="ko-KR"/>
        </w:rPr>
        <w:t>Figure 3.</w:t>
      </w:r>
      <w:proofErr w:type="gramEnd"/>
      <w:r w:rsidR="00C40CC6">
        <w:rPr>
          <w:rFonts w:hint="eastAsia"/>
          <w:lang w:eastAsia="ko-KR"/>
        </w:rPr>
        <w:t xml:space="preserve"> PT-RS allocation by detected cell ID</w:t>
      </w:r>
      <w:r w:rsidR="009457AF">
        <w:rPr>
          <w:rFonts w:hint="eastAsia"/>
          <w:lang w:eastAsia="ko-KR"/>
        </w:rPr>
        <w:t xml:space="preserve"> based RE-level offset</w:t>
      </w:r>
      <w:r w:rsidR="00C40CC6">
        <w:rPr>
          <w:rFonts w:hint="eastAsia"/>
          <w:lang w:eastAsia="ko-KR"/>
        </w:rPr>
        <w:t xml:space="preserve"> </w:t>
      </w:r>
    </w:p>
    <w:p w14:paraId="281CDD65" w14:textId="77777777" w:rsidR="00F27DA4" w:rsidRPr="009457AF" w:rsidRDefault="00F27DA4" w:rsidP="00040A1B">
      <w:pPr>
        <w:spacing w:before="60" w:after="60" w:line="300" w:lineRule="auto"/>
        <w:jc w:val="center"/>
        <w:rPr>
          <w:lang w:eastAsia="ko-KR"/>
        </w:rPr>
      </w:pPr>
    </w:p>
    <w:p w14:paraId="69DF6108" w14:textId="28492E9A" w:rsidR="002927F1" w:rsidRDefault="0028046E" w:rsidP="0028046E">
      <w:pPr>
        <w:spacing w:before="60" w:after="60" w:line="300" w:lineRule="auto"/>
        <w:ind w:firstLineChars="200" w:firstLine="400"/>
        <w:jc w:val="both"/>
        <w:rPr>
          <w:lang w:eastAsia="ko-KR"/>
        </w:rPr>
      </w:pPr>
      <w:r>
        <w:rPr>
          <w:rFonts w:hint="eastAsia"/>
          <w:lang w:eastAsia="ko-KR"/>
        </w:rPr>
        <w:t xml:space="preserve"> </w:t>
      </w:r>
      <w:r w:rsidR="003B132B">
        <w:rPr>
          <w:rFonts w:hint="eastAsia"/>
          <w:lang w:eastAsia="ko-KR"/>
        </w:rPr>
        <w:t>A</w:t>
      </w:r>
      <w:r w:rsidR="002927F1">
        <w:rPr>
          <w:rFonts w:hint="eastAsia"/>
          <w:lang w:eastAsia="ko-KR"/>
        </w:rPr>
        <w:t>s an</w:t>
      </w:r>
      <w:r w:rsidR="003B132B">
        <w:rPr>
          <w:rFonts w:hint="eastAsia"/>
          <w:lang w:eastAsia="ko-KR"/>
        </w:rPr>
        <w:t>other</w:t>
      </w:r>
      <w:r w:rsidR="002927F1">
        <w:rPr>
          <w:rFonts w:hint="eastAsia"/>
          <w:lang w:eastAsia="ko-KR"/>
        </w:rPr>
        <w:t xml:space="preserve"> implicit way, PT-RS can be allocated by</w:t>
      </w:r>
      <w:r w:rsidR="00CD0162">
        <w:rPr>
          <w:rFonts w:hint="eastAsia"/>
          <w:lang w:eastAsia="ko-KR"/>
        </w:rPr>
        <w:t xml:space="preserve"> a</w:t>
      </w:r>
      <w:r w:rsidR="00CD0162" w:rsidRPr="00480384">
        <w:t xml:space="preserve">nother UE specific parameter </w:t>
      </w:r>
      <w:r w:rsidR="003B132B">
        <w:rPr>
          <w:rFonts w:hint="eastAsia"/>
          <w:lang w:eastAsia="ko-KR"/>
        </w:rPr>
        <w:t>such as SCID</w:t>
      </w:r>
      <w:r w:rsidR="002927F1">
        <w:rPr>
          <w:rFonts w:hint="eastAsia"/>
          <w:lang w:eastAsia="ko-KR"/>
        </w:rPr>
        <w:t xml:space="preserve">. </w:t>
      </w:r>
      <w:r w:rsidR="00CD0162">
        <w:rPr>
          <w:rFonts w:hint="eastAsia"/>
          <w:lang w:eastAsia="ko-KR"/>
        </w:rPr>
        <w:t>Compared to the cell ID based PT-RS allocation</w:t>
      </w:r>
      <w:r w:rsidR="002927F1">
        <w:rPr>
          <w:rFonts w:hint="eastAsia"/>
          <w:lang w:eastAsia="ko-KR"/>
        </w:rPr>
        <w:t xml:space="preserve">, </w:t>
      </w:r>
      <w:r w:rsidR="00CD0162">
        <w:rPr>
          <w:rFonts w:hint="eastAsia"/>
          <w:lang w:eastAsia="ko-KR"/>
        </w:rPr>
        <w:t>UE specific parameter</w:t>
      </w:r>
      <w:r w:rsidR="002927F1">
        <w:rPr>
          <w:rFonts w:hint="eastAsia"/>
          <w:lang w:eastAsia="ko-KR"/>
        </w:rPr>
        <w:t xml:space="preserve"> </w:t>
      </w:r>
      <w:r w:rsidR="00CD0162">
        <w:rPr>
          <w:rFonts w:hint="eastAsia"/>
          <w:lang w:eastAsia="ko-KR"/>
        </w:rPr>
        <w:t>based PT-RS allocation may have same</w:t>
      </w:r>
      <w:r w:rsidR="002927F1">
        <w:rPr>
          <w:rFonts w:hint="eastAsia"/>
          <w:lang w:eastAsia="ko-KR"/>
        </w:rPr>
        <w:t xml:space="preserve"> </w:t>
      </w:r>
      <w:r w:rsidR="00152217">
        <w:rPr>
          <w:rFonts w:hint="eastAsia"/>
          <w:lang w:eastAsia="ko-KR"/>
        </w:rPr>
        <w:t xml:space="preserve">PT-RS </w:t>
      </w:r>
      <w:r w:rsidR="00CD0162">
        <w:rPr>
          <w:rFonts w:hint="eastAsia"/>
          <w:lang w:eastAsia="ko-KR"/>
        </w:rPr>
        <w:t>subcarrier</w:t>
      </w:r>
      <w:r w:rsidR="00152217">
        <w:rPr>
          <w:rFonts w:hint="eastAsia"/>
          <w:lang w:eastAsia="ko-KR"/>
        </w:rPr>
        <w:t xml:space="preserve"> index</w:t>
      </w:r>
      <w:r w:rsidR="002927F1">
        <w:rPr>
          <w:rFonts w:hint="eastAsia"/>
          <w:lang w:eastAsia="ko-KR"/>
        </w:rPr>
        <w:t xml:space="preserve"> neighbouring cells. </w:t>
      </w:r>
      <w:r w:rsidR="00152217">
        <w:rPr>
          <w:lang w:eastAsia="ko-KR"/>
        </w:rPr>
        <w:t>I</w:t>
      </w:r>
      <w:r w:rsidR="00152217">
        <w:rPr>
          <w:rFonts w:hint="eastAsia"/>
          <w:lang w:eastAsia="ko-KR"/>
        </w:rPr>
        <w:t xml:space="preserve">n order to avoid same PT-RS subcarrier index, the PT-RS allocation information should be shared between neighbouring cells. It may increase the network overhead. </w:t>
      </w:r>
      <w:r w:rsidR="00CD0162">
        <w:rPr>
          <w:rFonts w:hint="eastAsia"/>
          <w:lang w:eastAsia="ko-KR"/>
        </w:rPr>
        <w:t xml:space="preserve">In other words, </w:t>
      </w:r>
      <w:r w:rsidR="00152217">
        <w:rPr>
          <w:rFonts w:hint="eastAsia"/>
          <w:lang w:eastAsia="ko-KR"/>
        </w:rPr>
        <w:t>it is difficult to avoid</w:t>
      </w:r>
      <w:r w:rsidR="00CD0162">
        <w:rPr>
          <w:rFonts w:hint="eastAsia"/>
          <w:lang w:eastAsia="ko-KR"/>
        </w:rPr>
        <w:t xml:space="preserve"> interference between PT-RS from neighbouring cell</w:t>
      </w:r>
      <w:r w:rsidR="00152217">
        <w:rPr>
          <w:rFonts w:hint="eastAsia"/>
          <w:lang w:eastAsia="ko-KR"/>
        </w:rPr>
        <w:t xml:space="preserve"> based on UE specific parameter</w:t>
      </w:r>
      <w:r w:rsidR="003D480F">
        <w:rPr>
          <w:rFonts w:hint="eastAsia"/>
          <w:lang w:eastAsia="ko-KR"/>
        </w:rPr>
        <w:t>.</w:t>
      </w:r>
    </w:p>
    <w:p w14:paraId="3467EC14" w14:textId="11D87C88" w:rsidR="004161B5" w:rsidRDefault="004161B5" w:rsidP="004161B5">
      <w:pPr>
        <w:spacing w:before="60" w:after="60" w:line="300" w:lineRule="auto"/>
        <w:jc w:val="both"/>
        <w:rPr>
          <w:i/>
          <w:lang w:eastAsia="ko-KR"/>
        </w:rPr>
      </w:pPr>
      <w:r w:rsidRPr="00DB2505">
        <w:rPr>
          <w:b/>
          <w:i/>
          <w:u w:val="single"/>
          <w:lang w:eastAsia="ko-KR"/>
        </w:rPr>
        <w:t xml:space="preserve">Proposal </w:t>
      </w:r>
      <w:r>
        <w:rPr>
          <w:rFonts w:hint="eastAsia"/>
          <w:b/>
          <w:i/>
          <w:u w:val="single"/>
          <w:lang w:eastAsia="ko-KR"/>
        </w:rPr>
        <w:t>1</w:t>
      </w:r>
      <w:r w:rsidRPr="00DB2505">
        <w:rPr>
          <w:b/>
          <w:i/>
          <w:u w:val="single"/>
          <w:lang w:eastAsia="ko-KR"/>
        </w:rPr>
        <w:t>:</w:t>
      </w:r>
      <w:r w:rsidRPr="00DB2505">
        <w:rPr>
          <w:i/>
          <w:lang w:eastAsia="ko-KR"/>
        </w:rPr>
        <w:t xml:space="preserve"> </w:t>
      </w:r>
      <w:r>
        <w:rPr>
          <w:rFonts w:hint="eastAsia"/>
          <w:i/>
          <w:lang w:eastAsia="ko-KR"/>
        </w:rPr>
        <w:t>F</w:t>
      </w:r>
      <w:r>
        <w:rPr>
          <w:i/>
          <w:lang w:eastAsia="ko-KR"/>
        </w:rPr>
        <w:t>o</w:t>
      </w:r>
      <w:r>
        <w:rPr>
          <w:rFonts w:hint="eastAsia"/>
          <w:i/>
          <w:lang w:eastAsia="ko-KR"/>
        </w:rPr>
        <w:t>r the case of single PTRS port mapping, to determine which subcarrier is used for PT-RS mapping in RB, detected cell ID based PT-RS mapping should be supported</w:t>
      </w:r>
      <w:r w:rsidRPr="00DB2505">
        <w:rPr>
          <w:i/>
          <w:lang w:eastAsia="ko-KR"/>
        </w:rPr>
        <w:t>.</w:t>
      </w:r>
    </w:p>
    <w:p w14:paraId="79791001" w14:textId="77777777" w:rsidR="004161B5" w:rsidRPr="004161B5" w:rsidRDefault="004161B5" w:rsidP="0028046E">
      <w:pPr>
        <w:spacing w:before="60" w:after="60" w:line="300" w:lineRule="auto"/>
        <w:ind w:firstLineChars="200" w:firstLine="400"/>
        <w:jc w:val="both"/>
        <w:rPr>
          <w:lang w:eastAsia="ko-KR"/>
        </w:rPr>
      </w:pPr>
    </w:p>
    <w:p w14:paraId="4E5C5B2C" w14:textId="3F8AF483" w:rsidR="00784E15" w:rsidRDefault="00DB34E3" w:rsidP="008817F6">
      <w:pPr>
        <w:spacing w:before="60" w:after="60" w:line="300" w:lineRule="auto"/>
        <w:ind w:firstLineChars="200" w:firstLine="400"/>
        <w:jc w:val="both"/>
        <w:rPr>
          <w:lang w:eastAsia="ko-KR"/>
        </w:rPr>
      </w:pPr>
      <w:r>
        <w:rPr>
          <w:lang w:eastAsia="ko-KR"/>
        </w:rPr>
        <w:t>F</w:t>
      </w:r>
      <w:r>
        <w:rPr>
          <w:rFonts w:hint="eastAsia"/>
          <w:lang w:eastAsia="ko-KR"/>
        </w:rPr>
        <w:t xml:space="preserve">igure </w:t>
      </w:r>
      <w:r w:rsidR="000D7E31">
        <w:rPr>
          <w:rFonts w:hint="eastAsia"/>
          <w:lang w:eastAsia="ko-KR"/>
        </w:rPr>
        <w:t>4</w:t>
      </w:r>
      <w:r w:rsidR="00C22C62">
        <w:rPr>
          <w:rFonts w:hint="eastAsia"/>
          <w:lang w:eastAsia="ko-KR"/>
        </w:rPr>
        <w:t xml:space="preserve"> </w:t>
      </w:r>
      <w:r w:rsidR="007F245D">
        <w:rPr>
          <w:rFonts w:hint="eastAsia"/>
          <w:lang w:eastAsia="ko-KR"/>
        </w:rPr>
        <w:t>shows</w:t>
      </w:r>
      <w:r w:rsidR="00C22C62">
        <w:rPr>
          <w:rFonts w:hint="eastAsia"/>
          <w:lang w:eastAsia="ko-KR"/>
        </w:rPr>
        <w:t xml:space="preserve"> </w:t>
      </w:r>
      <w:r w:rsidR="007F245D">
        <w:rPr>
          <w:rFonts w:hint="eastAsia"/>
          <w:lang w:eastAsia="ko-KR"/>
        </w:rPr>
        <w:t>an</w:t>
      </w:r>
      <w:r>
        <w:rPr>
          <w:rFonts w:hint="eastAsia"/>
          <w:lang w:eastAsia="ko-KR"/>
        </w:rPr>
        <w:t xml:space="preserve"> example on multiple PT-RS </w:t>
      </w:r>
      <w:r w:rsidR="00C22C62">
        <w:rPr>
          <w:rFonts w:hint="eastAsia"/>
          <w:lang w:eastAsia="ko-KR"/>
        </w:rPr>
        <w:t xml:space="preserve">port </w:t>
      </w:r>
      <w:r>
        <w:rPr>
          <w:rFonts w:hint="eastAsia"/>
          <w:lang w:eastAsia="ko-KR"/>
        </w:rPr>
        <w:t xml:space="preserve">mapping to lowest DMRS port index. </w:t>
      </w:r>
      <w:r w:rsidR="00C22C62">
        <w:rPr>
          <w:rFonts w:hint="eastAsia"/>
          <w:lang w:eastAsia="ko-KR"/>
        </w:rPr>
        <w:t xml:space="preserve">In figure </w:t>
      </w:r>
      <w:r w:rsidR="000D7E31">
        <w:rPr>
          <w:rFonts w:hint="eastAsia"/>
          <w:lang w:eastAsia="ko-KR"/>
        </w:rPr>
        <w:t>4</w:t>
      </w:r>
      <w:r w:rsidR="00C22C62">
        <w:rPr>
          <w:rFonts w:hint="eastAsia"/>
          <w:lang w:eastAsia="ko-KR"/>
        </w:rPr>
        <w:t>, i</w:t>
      </w:r>
      <w:r>
        <w:rPr>
          <w:rFonts w:hint="eastAsia"/>
          <w:lang w:eastAsia="ko-KR"/>
        </w:rPr>
        <w:t xml:space="preserve">f PT-RS port </w:t>
      </w:r>
      <w:r w:rsidR="000B78FC">
        <w:rPr>
          <w:rFonts w:hint="eastAsia"/>
          <w:lang w:eastAsia="ko-KR"/>
        </w:rPr>
        <w:t>#</w:t>
      </w:r>
      <w:r>
        <w:rPr>
          <w:rFonts w:hint="eastAsia"/>
          <w:lang w:eastAsia="ko-KR"/>
        </w:rPr>
        <w:t>1 is associated with DM</w:t>
      </w:r>
      <w:r w:rsidR="00C22C62">
        <w:rPr>
          <w:rFonts w:hint="eastAsia"/>
          <w:lang w:eastAsia="ko-KR"/>
        </w:rPr>
        <w:t>-</w:t>
      </w:r>
      <w:r>
        <w:rPr>
          <w:rFonts w:hint="eastAsia"/>
          <w:lang w:eastAsia="ko-KR"/>
        </w:rPr>
        <w:t xml:space="preserve">RS port </w:t>
      </w:r>
      <w:r w:rsidR="000D7E31">
        <w:rPr>
          <w:rFonts w:hint="eastAsia"/>
          <w:lang w:eastAsia="ko-KR"/>
        </w:rPr>
        <w:t>#</w:t>
      </w:r>
      <w:r>
        <w:rPr>
          <w:rFonts w:hint="eastAsia"/>
          <w:lang w:eastAsia="ko-KR"/>
        </w:rPr>
        <w:t>1</w:t>
      </w:r>
      <w:r w:rsidR="00C22C62">
        <w:rPr>
          <w:rFonts w:hint="eastAsia"/>
          <w:lang w:eastAsia="ko-KR"/>
        </w:rPr>
        <w:t>/</w:t>
      </w:r>
      <w:r w:rsidR="000D7E31">
        <w:rPr>
          <w:rFonts w:hint="eastAsia"/>
          <w:lang w:eastAsia="ko-KR"/>
        </w:rPr>
        <w:t>#</w:t>
      </w:r>
      <w:r>
        <w:rPr>
          <w:rFonts w:hint="eastAsia"/>
          <w:lang w:eastAsia="ko-KR"/>
        </w:rPr>
        <w:t xml:space="preserve">2 and PT-RS port </w:t>
      </w:r>
      <w:r w:rsidR="000D7E31">
        <w:rPr>
          <w:rFonts w:hint="eastAsia"/>
          <w:lang w:eastAsia="ko-KR"/>
        </w:rPr>
        <w:t>#</w:t>
      </w:r>
      <w:r>
        <w:rPr>
          <w:rFonts w:hint="eastAsia"/>
          <w:lang w:eastAsia="ko-KR"/>
        </w:rPr>
        <w:t>2 is associated</w:t>
      </w:r>
      <w:r w:rsidR="00C22C62">
        <w:rPr>
          <w:rFonts w:hint="eastAsia"/>
          <w:lang w:eastAsia="ko-KR"/>
        </w:rPr>
        <w:t xml:space="preserve"> with DM-RS port </w:t>
      </w:r>
      <w:r w:rsidR="000D7E31">
        <w:rPr>
          <w:rFonts w:hint="eastAsia"/>
          <w:lang w:eastAsia="ko-KR"/>
        </w:rPr>
        <w:t>#</w:t>
      </w:r>
      <w:r w:rsidR="00C22C62">
        <w:rPr>
          <w:rFonts w:hint="eastAsia"/>
          <w:lang w:eastAsia="ko-KR"/>
        </w:rPr>
        <w:t>3/</w:t>
      </w:r>
      <w:r w:rsidR="000D7E31">
        <w:rPr>
          <w:rFonts w:hint="eastAsia"/>
          <w:lang w:eastAsia="ko-KR"/>
        </w:rPr>
        <w:t>#</w:t>
      </w:r>
      <w:r w:rsidR="00C22C62">
        <w:rPr>
          <w:rFonts w:hint="eastAsia"/>
          <w:lang w:eastAsia="ko-KR"/>
        </w:rPr>
        <w:t xml:space="preserve">4, there is no ambiguity for PT-RS ports sub-carrier index since the DM-RS port </w:t>
      </w:r>
      <w:r w:rsidR="000D7E31">
        <w:rPr>
          <w:rFonts w:hint="eastAsia"/>
          <w:lang w:eastAsia="ko-KR"/>
        </w:rPr>
        <w:t>#</w:t>
      </w:r>
      <w:r w:rsidR="00C22C62">
        <w:rPr>
          <w:rFonts w:hint="eastAsia"/>
          <w:lang w:eastAsia="ko-KR"/>
        </w:rPr>
        <w:t>1/</w:t>
      </w:r>
      <w:r w:rsidR="000D7E31">
        <w:rPr>
          <w:rFonts w:hint="eastAsia"/>
          <w:lang w:eastAsia="ko-KR"/>
        </w:rPr>
        <w:t>#</w:t>
      </w:r>
      <w:r w:rsidR="00C22C62">
        <w:rPr>
          <w:rFonts w:hint="eastAsia"/>
          <w:lang w:eastAsia="ko-KR"/>
        </w:rPr>
        <w:t xml:space="preserve">2 and DM-RS port </w:t>
      </w:r>
      <w:r w:rsidR="000D7E31">
        <w:rPr>
          <w:rFonts w:hint="eastAsia"/>
          <w:lang w:eastAsia="ko-KR"/>
        </w:rPr>
        <w:t>#</w:t>
      </w:r>
      <w:r w:rsidR="00C22C62">
        <w:rPr>
          <w:rFonts w:hint="eastAsia"/>
          <w:lang w:eastAsia="ko-KR"/>
        </w:rPr>
        <w:t>3/</w:t>
      </w:r>
      <w:r w:rsidR="000D7E31">
        <w:rPr>
          <w:rFonts w:hint="eastAsia"/>
          <w:lang w:eastAsia="ko-KR"/>
        </w:rPr>
        <w:t>#</w:t>
      </w:r>
      <w:r w:rsidR="00C22C62">
        <w:rPr>
          <w:rFonts w:hint="eastAsia"/>
          <w:lang w:eastAsia="ko-KR"/>
        </w:rPr>
        <w:t xml:space="preserve">4 have different sub-carrier location. However, if PT-RS </w:t>
      </w:r>
      <w:r w:rsidR="007F245D">
        <w:rPr>
          <w:rFonts w:hint="eastAsia"/>
          <w:lang w:eastAsia="ko-KR"/>
        </w:rPr>
        <w:t xml:space="preserve">port </w:t>
      </w:r>
      <w:r w:rsidR="000B78FC">
        <w:rPr>
          <w:rFonts w:hint="eastAsia"/>
          <w:lang w:eastAsia="ko-KR"/>
        </w:rPr>
        <w:t>#</w:t>
      </w:r>
      <w:r w:rsidR="007F245D">
        <w:rPr>
          <w:rFonts w:hint="eastAsia"/>
          <w:lang w:eastAsia="ko-KR"/>
        </w:rPr>
        <w:t xml:space="preserve">1 is associated with DM-RS port </w:t>
      </w:r>
      <w:r w:rsidR="000B78FC">
        <w:rPr>
          <w:rFonts w:hint="eastAsia"/>
          <w:lang w:eastAsia="ko-KR"/>
        </w:rPr>
        <w:t>#</w:t>
      </w:r>
      <w:r w:rsidR="007F245D">
        <w:rPr>
          <w:rFonts w:hint="eastAsia"/>
          <w:lang w:eastAsia="ko-KR"/>
        </w:rPr>
        <w:t xml:space="preserve">1 and PT-RS port </w:t>
      </w:r>
      <w:r w:rsidR="000B78FC">
        <w:rPr>
          <w:rFonts w:hint="eastAsia"/>
          <w:lang w:eastAsia="ko-KR"/>
        </w:rPr>
        <w:t>#</w:t>
      </w:r>
      <w:r w:rsidR="007F245D">
        <w:rPr>
          <w:rFonts w:hint="eastAsia"/>
          <w:lang w:eastAsia="ko-KR"/>
        </w:rPr>
        <w:t xml:space="preserve">2 is associated with DM-RS port </w:t>
      </w:r>
      <w:r w:rsidR="000B78FC">
        <w:rPr>
          <w:rFonts w:hint="eastAsia"/>
          <w:lang w:eastAsia="ko-KR"/>
        </w:rPr>
        <w:t>#</w:t>
      </w:r>
      <w:r w:rsidR="007F245D">
        <w:rPr>
          <w:rFonts w:hint="eastAsia"/>
          <w:lang w:eastAsia="ko-KR"/>
        </w:rPr>
        <w:t>2, there is a</w:t>
      </w:r>
      <w:r w:rsidR="00E860A4">
        <w:rPr>
          <w:rFonts w:hint="eastAsia"/>
          <w:lang w:eastAsia="ko-KR"/>
        </w:rPr>
        <w:t>n</w:t>
      </w:r>
      <w:r w:rsidR="007F245D">
        <w:rPr>
          <w:rFonts w:hint="eastAsia"/>
          <w:lang w:eastAsia="ko-KR"/>
        </w:rPr>
        <w:t xml:space="preserve"> ambiguity since DM-RS port </w:t>
      </w:r>
      <w:r w:rsidR="000B78FC">
        <w:rPr>
          <w:rFonts w:hint="eastAsia"/>
          <w:lang w:eastAsia="ko-KR"/>
        </w:rPr>
        <w:t>#</w:t>
      </w:r>
      <w:r w:rsidR="007F245D">
        <w:rPr>
          <w:rFonts w:hint="eastAsia"/>
          <w:lang w:eastAsia="ko-KR"/>
        </w:rPr>
        <w:t xml:space="preserve">1 and DM-RS port </w:t>
      </w:r>
      <w:r w:rsidR="000B78FC">
        <w:rPr>
          <w:rFonts w:hint="eastAsia"/>
          <w:lang w:eastAsia="ko-KR"/>
        </w:rPr>
        <w:t>#</w:t>
      </w:r>
      <w:r w:rsidR="007F245D">
        <w:rPr>
          <w:rFonts w:hint="eastAsia"/>
          <w:lang w:eastAsia="ko-KR"/>
        </w:rPr>
        <w:t xml:space="preserve">2 have same sub-carrier </w:t>
      </w:r>
      <w:r w:rsidR="007F245D">
        <w:rPr>
          <w:lang w:eastAsia="ko-KR"/>
        </w:rPr>
        <w:t>location</w:t>
      </w:r>
      <w:r w:rsidR="007F245D">
        <w:rPr>
          <w:rFonts w:hint="eastAsia"/>
          <w:lang w:eastAsia="ko-KR"/>
        </w:rPr>
        <w:t xml:space="preserve">. </w:t>
      </w:r>
      <w:r w:rsidR="00784E15">
        <w:rPr>
          <w:rFonts w:hint="eastAsia"/>
          <w:lang w:eastAsia="ko-KR"/>
        </w:rPr>
        <w:t>For resolving this ambiguity,</w:t>
      </w:r>
      <w:r w:rsidR="008817F6">
        <w:rPr>
          <w:rFonts w:hint="eastAsia"/>
          <w:lang w:eastAsia="ko-KR"/>
        </w:rPr>
        <w:t xml:space="preserve"> the</w:t>
      </w:r>
      <w:r w:rsidR="00784E15">
        <w:rPr>
          <w:rFonts w:hint="eastAsia"/>
          <w:lang w:eastAsia="ko-KR"/>
        </w:rPr>
        <w:t xml:space="preserve"> PT</w:t>
      </w:r>
      <w:r w:rsidR="00BB6CFA">
        <w:rPr>
          <w:rFonts w:hint="eastAsia"/>
          <w:lang w:eastAsia="ko-KR"/>
        </w:rPr>
        <w:t>-</w:t>
      </w:r>
      <w:r w:rsidR="00784E15">
        <w:rPr>
          <w:rFonts w:hint="eastAsia"/>
          <w:lang w:eastAsia="ko-KR"/>
        </w:rPr>
        <w:t>RS</w:t>
      </w:r>
      <w:r w:rsidR="00BB6CFA">
        <w:rPr>
          <w:rFonts w:hint="eastAsia"/>
          <w:lang w:eastAsia="ko-KR"/>
        </w:rPr>
        <w:t xml:space="preserve"> </w:t>
      </w:r>
      <w:r w:rsidR="008817F6">
        <w:rPr>
          <w:rFonts w:hint="eastAsia"/>
          <w:lang w:eastAsia="ko-KR"/>
        </w:rPr>
        <w:t>can be</w:t>
      </w:r>
      <w:r w:rsidR="00784E15">
        <w:rPr>
          <w:rFonts w:hint="eastAsia"/>
          <w:lang w:eastAsia="ko-KR"/>
        </w:rPr>
        <w:t xml:space="preserve"> allocated to the lowest subcarrier </w:t>
      </w:r>
      <w:r w:rsidR="00BB6CFA">
        <w:rPr>
          <w:rFonts w:hint="eastAsia"/>
          <w:lang w:eastAsia="ko-KR"/>
        </w:rPr>
        <w:t>among subcarriers related to lowest DMRS ports index on where PT-RS is not transmitted.</w:t>
      </w:r>
    </w:p>
    <w:p w14:paraId="5181A317" w14:textId="4B322EED" w:rsidR="008817F6" w:rsidRDefault="008817F6" w:rsidP="008817F6">
      <w:pPr>
        <w:spacing w:before="60" w:after="60" w:line="300" w:lineRule="auto"/>
        <w:jc w:val="both"/>
        <w:rPr>
          <w:i/>
          <w:lang w:eastAsia="ko-KR"/>
        </w:rPr>
      </w:pPr>
      <w:r w:rsidRPr="00DB2505">
        <w:rPr>
          <w:b/>
          <w:i/>
          <w:u w:val="single"/>
          <w:lang w:eastAsia="ko-KR"/>
        </w:rPr>
        <w:lastRenderedPageBreak/>
        <w:t>Proposal</w:t>
      </w:r>
      <w:r w:rsidR="004161B5">
        <w:rPr>
          <w:rFonts w:hint="eastAsia"/>
          <w:b/>
          <w:i/>
          <w:u w:val="single"/>
          <w:lang w:eastAsia="ko-KR"/>
        </w:rPr>
        <w:t xml:space="preserve"> 2</w:t>
      </w:r>
      <w:r w:rsidRPr="00DB2505">
        <w:rPr>
          <w:b/>
          <w:i/>
          <w:u w:val="single"/>
          <w:lang w:eastAsia="ko-KR"/>
        </w:rPr>
        <w:t>:</w:t>
      </w:r>
      <w:r w:rsidRPr="00DB2505">
        <w:rPr>
          <w:i/>
          <w:lang w:eastAsia="ko-KR"/>
        </w:rPr>
        <w:t xml:space="preserve"> </w:t>
      </w:r>
      <w:r>
        <w:rPr>
          <w:rFonts w:hint="eastAsia"/>
          <w:i/>
          <w:lang w:eastAsia="ko-KR"/>
        </w:rPr>
        <w:t>F</w:t>
      </w:r>
      <w:r>
        <w:rPr>
          <w:i/>
          <w:lang w:eastAsia="ko-KR"/>
        </w:rPr>
        <w:t>o</w:t>
      </w:r>
      <w:r>
        <w:rPr>
          <w:rFonts w:hint="eastAsia"/>
          <w:i/>
          <w:lang w:eastAsia="ko-KR"/>
        </w:rPr>
        <w:t>r the case of multiple PTRS port mapping, to determine which subcarrier is used for PT-RS mapping in RB, detected cell ID based PT-RS mapping should be supported</w:t>
      </w:r>
      <w:r w:rsidRPr="00DB2505">
        <w:rPr>
          <w:i/>
          <w:lang w:eastAsia="ko-KR"/>
        </w:rPr>
        <w:t>.</w:t>
      </w:r>
    </w:p>
    <w:p w14:paraId="4399B99A" w14:textId="17942E45" w:rsidR="007F245D" w:rsidRDefault="000D7E31" w:rsidP="00CD0D99">
      <w:pPr>
        <w:adjustRightInd w:val="0"/>
        <w:spacing w:line="480" w:lineRule="auto"/>
        <w:jc w:val="center"/>
        <w:rPr>
          <w:lang w:eastAsia="ko-KR"/>
        </w:rPr>
      </w:pPr>
      <w:r>
        <w:object w:dxaOrig="20026" w:dyaOrig="10170" w14:anchorId="4286D941">
          <v:shape id="_x0000_i1028" type="#_x0000_t75" style="width:324.55pt;height:164.95pt" o:ole="">
            <v:imagedata r:id="rId15" o:title=""/>
          </v:shape>
          <o:OLEObject Type="Embed" ProgID="Visio.Drawing.15" ShapeID="_x0000_i1028" DrawAspect="Content" ObjectID="_1572441445" r:id="rId16"/>
        </w:object>
      </w:r>
    </w:p>
    <w:p w14:paraId="1D87D738" w14:textId="44E32C9F" w:rsidR="000D7E31" w:rsidRDefault="000D7E31" w:rsidP="000D7E31">
      <w:pPr>
        <w:spacing w:before="60" w:after="60" w:line="300" w:lineRule="auto"/>
        <w:jc w:val="center"/>
        <w:rPr>
          <w:lang w:eastAsia="ko-KR"/>
        </w:rPr>
      </w:pPr>
      <w:proofErr w:type="gramStart"/>
      <w:r>
        <w:rPr>
          <w:rFonts w:hint="eastAsia"/>
          <w:lang w:eastAsia="ko-KR"/>
        </w:rPr>
        <w:t>Figure 4.</w:t>
      </w:r>
      <w:proofErr w:type="gramEnd"/>
      <w:r>
        <w:rPr>
          <w:rFonts w:hint="eastAsia"/>
          <w:lang w:eastAsia="ko-KR"/>
        </w:rPr>
        <w:t xml:space="preserve"> Two PT-RS ports</w:t>
      </w:r>
      <w:r w:rsidR="009457AF">
        <w:rPr>
          <w:rFonts w:hint="eastAsia"/>
          <w:lang w:eastAsia="ko-KR"/>
        </w:rPr>
        <w:t xml:space="preserve"> allocation by detected cell ID based RE-level offset</w:t>
      </w:r>
    </w:p>
    <w:p w14:paraId="2338189E" w14:textId="7E8EBD74" w:rsidR="00126CEA" w:rsidRDefault="00126CEA" w:rsidP="00126CEA">
      <w:pPr>
        <w:pStyle w:val="2"/>
        <w:numPr>
          <w:ilvl w:val="0"/>
          <w:numId w:val="0"/>
        </w:numPr>
      </w:pPr>
      <w:r>
        <w:rPr>
          <w:rFonts w:hint="eastAsia"/>
        </w:rPr>
        <w:t>2.</w:t>
      </w:r>
      <w:r w:rsidR="008817F6">
        <w:rPr>
          <w:rFonts w:hint="eastAsia"/>
        </w:rPr>
        <w:t>2</w:t>
      </w:r>
      <w:r>
        <w:rPr>
          <w:rFonts w:hint="eastAsia"/>
        </w:rPr>
        <w:t xml:space="preserve"> </w:t>
      </w:r>
      <w:r w:rsidR="00D81242">
        <w:rPr>
          <w:rFonts w:hint="eastAsia"/>
        </w:rPr>
        <w:t>PTRS mapping in frequency domain</w:t>
      </w:r>
    </w:p>
    <w:p w14:paraId="46893CC2" w14:textId="77777777" w:rsidR="003E0223" w:rsidRDefault="005A0447" w:rsidP="0071718E">
      <w:pPr>
        <w:spacing w:before="60" w:after="60" w:line="300" w:lineRule="auto"/>
        <w:ind w:firstLineChars="200" w:firstLine="400"/>
        <w:jc w:val="both"/>
        <w:rPr>
          <w:lang w:eastAsia="ko-KR"/>
        </w:rPr>
      </w:pPr>
      <w:r>
        <w:rPr>
          <w:lang w:eastAsia="ko-KR"/>
        </w:rPr>
        <w:t>It</w:t>
      </w:r>
      <w:r w:rsidR="003E0223" w:rsidRPr="003E0223">
        <w:rPr>
          <w:lang w:eastAsia="ko-KR"/>
        </w:rPr>
        <w:t xml:space="preserve"> has been agreed that a RB-level offset for selecting RBs among the scheduled RBs for mapping PTRS, and the offset is implicitly de</w:t>
      </w:r>
      <w:r w:rsidR="003E0223">
        <w:rPr>
          <w:lang w:eastAsia="ko-KR"/>
        </w:rPr>
        <w:t>rived</w:t>
      </w:r>
      <w:r w:rsidR="003E0223" w:rsidRPr="003E0223">
        <w:rPr>
          <w:lang w:eastAsia="ko-KR"/>
        </w:rPr>
        <w:t xml:space="preserve"> </w:t>
      </w:r>
      <w:r w:rsidR="003E0223">
        <w:rPr>
          <w:lang w:eastAsia="ko-KR"/>
        </w:rPr>
        <w:t>from</w:t>
      </w:r>
      <w:r w:rsidR="003E0223" w:rsidRPr="003E0223">
        <w:rPr>
          <w:lang w:eastAsia="ko-KR"/>
        </w:rPr>
        <w:t xml:space="preserve"> UE-ID (i.e., C-RNTI). However, the rules to map C-RNTI to a specific RB offset value are not identified. When configuring different RB offset for different UE, which needs to be differentiable via UE </w:t>
      </w:r>
      <w:r w:rsidR="003E0223">
        <w:rPr>
          <w:lang w:eastAsia="ko-KR"/>
        </w:rPr>
        <w:t>ID</w:t>
      </w:r>
      <w:r w:rsidR="003E0223" w:rsidRPr="003E0223">
        <w:rPr>
          <w:lang w:eastAsia="ko-KR"/>
        </w:rPr>
        <w:t>, the following multiple to one mapping problem might occur. Basically, RB offset has limited options, e.g., for RB offset with FD 1/2, RB offset can only be 0 or 1. However, UE specific configuration parameters, e.g., C-RNTI, have much more options. Possible mapping rule from C-RNTI to RB offset can be defined as</w:t>
      </w:r>
      <w:r w:rsidR="003E0223">
        <w:rPr>
          <w:lang w:eastAsia="ko-KR"/>
        </w:rPr>
        <w:t xml:space="preserve"> </w:t>
      </w:r>
    </w:p>
    <w:p w14:paraId="1C49BA95" w14:textId="38B3FACD" w:rsidR="003E0223" w:rsidRDefault="003E0223" w:rsidP="0071718E">
      <w:pPr>
        <w:spacing w:before="60" w:after="60" w:line="300" w:lineRule="auto"/>
        <w:ind w:firstLineChars="200" w:firstLine="400"/>
        <w:jc w:val="center"/>
        <w:rPr>
          <w:lang w:eastAsia="ko-KR"/>
        </w:rPr>
      </w:pPr>
      <w:r w:rsidRPr="0071718E">
        <w:rPr>
          <w:position w:val="-24"/>
          <w:lang w:eastAsia="ko-KR"/>
        </w:rPr>
        <w:object w:dxaOrig="1800" w:dyaOrig="580" w14:anchorId="50433DA2">
          <v:shape id="_x0000_i1029" type="#_x0000_t75" style="width:90.25pt;height:29pt" o:ole="">
            <v:imagedata r:id="rId17" o:title=""/>
          </v:shape>
          <o:OLEObject Type="Embed" ProgID="Equation.DSMT4" ShapeID="_x0000_i1029" DrawAspect="Content" ObjectID="_1572441446" r:id="rId18"/>
        </w:object>
      </w:r>
      <w:r>
        <w:rPr>
          <w:lang w:eastAsia="ko-KR"/>
        </w:rPr>
        <w:t>.</w:t>
      </w:r>
    </w:p>
    <w:p w14:paraId="66895260" w14:textId="36CEDCB4" w:rsidR="003E0223" w:rsidRDefault="005A0447" w:rsidP="0071718E">
      <w:pPr>
        <w:spacing w:before="60" w:after="60" w:line="300" w:lineRule="auto"/>
        <w:rPr>
          <w:i/>
          <w:lang w:eastAsia="ko-KR"/>
        </w:rPr>
      </w:pPr>
      <w:r>
        <w:rPr>
          <w:rFonts w:hint="eastAsia"/>
          <w:b/>
          <w:i/>
          <w:u w:val="single"/>
          <w:lang w:eastAsia="ko-KR"/>
        </w:rPr>
        <w:t>Proposal</w:t>
      </w:r>
      <w:r w:rsidRPr="00B24032">
        <w:rPr>
          <w:rFonts w:hint="eastAsia"/>
          <w:b/>
          <w:i/>
          <w:u w:val="single"/>
          <w:lang w:eastAsia="ko-KR"/>
        </w:rPr>
        <w:t xml:space="preserve"> </w:t>
      </w:r>
      <w:r w:rsidR="00F2604B">
        <w:rPr>
          <w:rFonts w:hint="eastAsia"/>
          <w:b/>
          <w:i/>
          <w:u w:val="single"/>
          <w:lang w:eastAsia="ko-KR"/>
        </w:rPr>
        <w:t>3</w:t>
      </w:r>
      <w:r w:rsidRPr="00B24032">
        <w:rPr>
          <w:rFonts w:hint="eastAsia"/>
          <w:b/>
          <w:i/>
          <w:u w:val="single"/>
          <w:lang w:eastAsia="ko-KR"/>
        </w:rPr>
        <w:t>:</w:t>
      </w:r>
      <w:r w:rsidRPr="00B24032">
        <w:rPr>
          <w:rFonts w:hint="eastAsia"/>
          <w:i/>
          <w:lang w:eastAsia="ko-KR"/>
        </w:rPr>
        <w:t xml:space="preserve"> </w:t>
      </w:r>
      <w:r w:rsidR="003E0223">
        <w:rPr>
          <w:i/>
          <w:lang w:eastAsia="ko-KR"/>
        </w:rPr>
        <w:t>C-RNTI to RB offset mapping should be decided as</w:t>
      </w:r>
      <w:r w:rsidR="003E0223" w:rsidRPr="0071718E">
        <w:rPr>
          <w:i/>
          <w:position w:val="-24"/>
          <w:lang w:eastAsia="ko-KR"/>
        </w:rPr>
        <w:object w:dxaOrig="1800" w:dyaOrig="580" w14:anchorId="7C607097">
          <v:shape id="_x0000_i1030" type="#_x0000_t75" style="width:90.25pt;height:29pt" o:ole="">
            <v:imagedata r:id="rId19" o:title=""/>
          </v:shape>
          <o:OLEObject Type="Embed" ProgID="Equation.DSMT4" ShapeID="_x0000_i1030" DrawAspect="Content" ObjectID="_1572441447" r:id="rId20"/>
        </w:object>
      </w:r>
      <w:r w:rsidR="003E0223">
        <w:rPr>
          <w:i/>
          <w:lang w:eastAsia="ko-KR"/>
        </w:rPr>
        <w:t xml:space="preserve"> and</w:t>
      </w:r>
    </w:p>
    <w:p w14:paraId="19EE0235" w14:textId="38F5C646" w:rsidR="005A0447" w:rsidRDefault="003E0223" w:rsidP="0071718E">
      <w:pPr>
        <w:spacing w:before="60" w:after="60" w:line="300" w:lineRule="auto"/>
        <w:ind w:firstLine="400"/>
        <w:rPr>
          <w:b/>
          <w:i/>
          <w:u w:val="single"/>
          <w:lang w:eastAsia="ko-KR"/>
        </w:rPr>
      </w:pPr>
      <w:r>
        <w:rPr>
          <w:i/>
          <w:lang w:eastAsia="ko-KR"/>
        </w:rPr>
        <w:t>-FFS: Methods to avoid multiple C_RNTI mapping to a single RB offset.</w:t>
      </w:r>
    </w:p>
    <w:p w14:paraId="506EA43C" w14:textId="5333628D" w:rsidR="003E0223" w:rsidRDefault="003E0223" w:rsidP="003E0223">
      <w:pPr>
        <w:pStyle w:val="2"/>
        <w:numPr>
          <w:ilvl w:val="0"/>
          <w:numId w:val="0"/>
        </w:numPr>
      </w:pPr>
      <w:r>
        <w:rPr>
          <w:rFonts w:hint="eastAsia"/>
        </w:rPr>
        <w:t>2.</w:t>
      </w:r>
      <w:r>
        <w:t>3</w:t>
      </w:r>
      <w:r>
        <w:rPr>
          <w:rFonts w:hint="eastAsia"/>
        </w:rPr>
        <w:t xml:space="preserve"> PTRS </w:t>
      </w:r>
      <w:r>
        <w:t>configuration per BWP</w:t>
      </w:r>
    </w:p>
    <w:p w14:paraId="0C42AD87" w14:textId="1845A9CC" w:rsidR="003E0223" w:rsidRDefault="003E0223" w:rsidP="003E0223">
      <w:pPr>
        <w:pStyle w:val="maintext"/>
        <w:ind w:firstLine="400"/>
      </w:pPr>
      <w:r>
        <w:t xml:space="preserve">It has been agreed that the following PTRS parameters need to be configured via RRC. </w:t>
      </w:r>
    </w:p>
    <w:p w14:paraId="7507D66D" w14:textId="77777777" w:rsidR="003E0223" w:rsidRDefault="003E0223" w:rsidP="003E0223">
      <w:pPr>
        <w:pStyle w:val="maintext"/>
        <w:ind w:firstLine="400"/>
      </w:pPr>
      <w:r>
        <w:t>•</w:t>
      </w:r>
      <w:r>
        <w:tab/>
        <w:t xml:space="preserve">Frequency Density for CP-OFDM in both DL and UL </w:t>
      </w:r>
    </w:p>
    <w:p w14:paraId="48BA1141" w14:textId="77777777" w:rsidR="003E0223" w:rsidRDefault="003E0223" w:rsidP="003E0223">
      <w:pPr>
        <w:pStyle w:val="maintext"/>
        <w:ind w:firstLine="400"/>
      </w:pPr>
      <w:r>
        <w:t>•</w:t>
      </w:r>
      <w:r>
        <w:tab/>
        <w:t>Time Density for CP_OFDM in both DL and UL</w:t>
      </w:r>
    </w:p>
    <w:p w14:paraId="2534B59E" w14:textId="77777777" w:rsidR="003E0223" w:rsidRDefault="003E0223" w:rsidP="003E0223">
      <w:pPr>
        <w:pStyle w:val="maintext"/>
        <w:ind w:firstLine="400"/>
      </w:pPr>
      <w:r>
        <w:t>•</w:t>
      </w:r>
      <w:r>
        <w:tab/>
        <w:t>Time Density and PTRS chunk size for DTF-s-OFDM</w:t>
      </w:r>
    </w:p>
    <w:p w14:paraId="7228416B" w14:textId="7F1C2931" w:rsidR="003E0223" w:rsidRDefault="003E0223" w:rsidP="003E0223">
      <w:pPr>
        <w:pStyle w:val="maintext"/>
        <w:ind w:firstLine="400"/>
      </w:pPr>
      <w:r>
        <w:t xml:space="preserve">Each one of these parameters could be a structure of multiple parameters that controls the presence and density of PT-RS as a function of scheduled BW and/or MCS. Moreover, these parameters need to be configured for each BWP. Different BWP could have different subcarrier spacing and above parameters could be relevant to subcarrier spacing although it is not necessary to configure them differently in such a case. The simplest and easiest way is to configure each BWP separately. Considering the agreement that up to 4 BWPs can be configured, the RRC payload for configuring these parameters could be quadrupled if 4 BWPs are configured. The payload could be significant even for RRC configuration. </w:t>
      </w:r>
    </w:p>
    <w:p w14:paraId="26E68EFB" w14:textId="77777777" w:rsidR="004B180B" w:rsidRDefault="003E0223" w:rsidP="0071718E">
      <w:pPr>
        <w:pStyle w:val="maintext"/>
        <w:ind w:firstLine="400"/>
      </w:pPr>
      <w:r>
        <w:t>Based on the fact that the PTRS configuration is not always different for different BWP, here we propose some offset RRC configuration approaches for multiple BWPs, where PTRS is configured for the default BWP via RRC but for the rest of the BWPs, only the difference between one BWP and the default BWP is configured via RRC to reduce RRC payload for PTRS configuration.</w:t>
      </w:r>
    </w:p>
    <w:p w14:paraId="75BAE1B5" w14:textId="4F599648" w:rsidR="004B180B" w:rsidRDefault="004B180B" w:rsidP="0071718E">
      <w:pPr>
        <w:pStyle w:val="maintext"/>
        <w:ind w:firstLineChars="0" w:firstLine="0"/>
      </w:pPr>
      <w:r>
        <w:rPr>
          <w:rFonts w:hint="eastAsia"/>
          <w:b/>
          <w:i/>
          <w:u w:val="single"/>
        </w:rPr>
        <w:lastRenderedPageBreak/>
        <w:t>Proposal</w:t>
      </w:r>
      <w:r w:rsidRPr="00B24032">
        <w:rPr>
          <w:rFonts w:hint="eastAsia"/>
          <w:b/>
          <w:i/>
          <w:u w:val="single"/>
        </w:rPr>
        <w:t xml:space="preserve"> </w:t>
      </w:r>
      <w:r>
        <w:rPr>
          <w:b/>
          <w:i/>
          <w:u w:val="single"/>
        </w:rPr>
        <w:t>4</w:t>
      </w:r>
      <w:r w:rsidRPr="00B24032">
        <w:rPr>
          <w:rFonts w:hint="eastAsia"/>
          <w:b/>
          <w:i/>
          <w:u w:val="single"/>
        </w:rPr>
        <w:t>:</w:t>
      </w:r>
      <w:r w:rsidRPr="00B24032">
        <w:rPr>
          <w:rFonts w:hint="eastAsia"/>
          <w:i/>
        </w:rPr>
        <w:t xml:space="preserve"> </w:t>
      </w:r>
      <w:r>
        <w:rPr>
          <w:i/>
        </w:rPr>
        <w:t xml:space="preserve">RRC signalling overhead reduction is needed for PTRS configuration per BWP and offset configuration should be considered. </w:t>
      </w:r>
      <w:r>
        <w:t xml:space="preserve">  </w:t>
      </w:r>
    </w:p>
    <w:p w14:paraId="13A824ED" w14:textId="574BB884" w:rsidR="00415C5E" w:rsidRPr="00900D91" w:rsidRDefault="000A2247" w:rsidP="000A2247">
      <w:pPr>
        <w:pStyle w:val="1"/>
      </w:pPr>
      <w:r>
        <w:rPr>
          <w:rFonts w:hint="eastAsia"/>
        </w:rPr>
        <w:t>Di</w:t>
      </w:r>
      <w:r w:rsidRPr="000A2247">
        <w:t>scussion on pre-DFT PT-RS insertion for DFT-s-OFDM</w:t>
      </w:r>
    </w:p>
    <w:p w14:paraId="144B8F11" w14:textId="77777777" w:rsidR="000A2247" w:rsidRPr="000A2247" w:rsidRDefault="000A2247" w:rsidP="00980AFB">
      <w:pPr>
        <w:pStyle w:val="a4"/>
        <w:keepNext/>
        <w:keepLines/>
        <w:numPr>
          <w:ilvl w:val="0"/>
          <w:numId w:val="7"/>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val="en-US" w:eastAsia="ko-KR"/>
        </w:rPr>
      </w:pPr>
    </w:p>
    <w:p w14:paraId="1F6B1A40" w14:textId="77777777" w:rsidR="000A2247" w:rsidRPr="000A2247" w:rsidRDefault="000A2247" w:rsidP="00980AFB">
      <w:pPr>
        <w:pStyle w:val="a4"/>
        <w:keepNext/>
        <w:keepLines/>
        <w:numPr>
          <w:ilvl w:val="0"/>
          <w:numId w:val="7"/>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val="en-US" w:eastAsia="ko-KR"/>
        </w:rPr>
      </w:pPr>
    </w:p>
    <w:p w14:paraId="055BDA29" w14:textId="31BC49E1" w:rsidR="000A2247" w:rsidRDefault="000A2247" w:rsidP="00980AFB">
      <w:pPr>
        <w:pStyle w:val="2"/>
        <w:numPr>
          <w:ilvl w:val="1"/>
          <w:numId w:val="7"/>
        </w:numPr>
        <w:rPr>
          <w:lang w:val="en-US"/>
        </w:rPr>
      </w:pPr>
      <w:r>
        <w:rPr>
          <w:rFonts w:hint="eastAsia"/>
          <w:lang w:val="en-US"/>
        </w:rPr>
        <w:t>Chunk based distribution vs. non-chunk based distribution</w:t>
      </w:r>
    </w:p>
    <w:p w14:paraId="7520C913" w14:textId="11D47855" w:rsidR="00224451" w:rsidRDefault="000A2247" w:rsidP="00224451">
      <w:pPr>
        <w:spacing w:before="60" w:after="60" w:line="300" w:lineRule="auto"/>
        <w:ind w:firstLineChars="200" w:firstLine="400"/>
        <w:jc w:val="both"/>
        <w:rPr>
          <w:lang w:eastAsia="ko-KR"/>
        </w:rPr>
      </w:pPr>
      <w:r>
        <w:rPr>
          <w:rFonts w:hint="eastAsia"/>
          <w:lang w:eastAsia="ko-KR"/>
        </w:rPr>
        <w:t xml:space="preserve">In previous meeting, </w:t>
      </w:r>
      <w:r w:rsidR="00224451">
        <w:rPr>
          <w:rFonts w:hint="eastAsia"/>
          <w:lang w:eastAsia="ko-KR"/>
        </w:rPr>
        <w:t>it was agreed that chunk size K can be {2, 4}</w:t>
      </w:r>
      <w:r w:rsidR="00EE204A">
        <w:rPr>
          <w:rFonts w:hint="eastAsia"/>
          <w:lang w:eastAsia="ko-KR"/>
        </w:rPr>
        <w:t xml:space="preserve">. The chunk size K and </w:t>
      </w:r>
      <w:r w:rsidR="00EE204A">
        <w:rPr>
          <w:lang w:eastAsia="ko-KR"/>
        </w:rPr>
        <w:t>number</w:t>
      </w:r>
      <w:r w:rsidR="00EE204A">
        <w:rPr>
          <w:rFonts w:hint="eastAsia"/>
          <w:lang w:eastAsia="ko-KR"/>
        </w:rPr>
        <w:t xml:space="preserve"> of chunk X can be determined depending on the scheduled RB</w:t>
      </w:r>
      <w:r w:rsidR="00224451">
        <w:rPr>
          <w:rFonts w:hint="eastAsia"/>
          <w:lang w:eastAsia="ko-KR"/>
        </w:rPr>
        <w:t>. K=1 is FFS.</w:t>
      </w:r>
    </w:p>
    <w:p w14:paraId="2FCD19CF" w14:textId="47C43FF3" w:rsidR="000A2247" w:rsidRDefault="00A44DD5" w:rsidP="000A2247">
      <w:pPr>
        <w:spacing w:before="60" w:after="60" w:line="300" w:lineRule="auto"/>
        <w:ind w:firstLineChars="200" w:firstLine="400"/>
        <w:jc w:val="both"/>
        <w:rPr>
          <w:lang w:eastAsia="ko-KR"/>
        </w:rPr>
      </w:pPr>
      <w:r>
        <w:rPr>
          <w:rFonts w:hint="eastAsia"/>
          <w:lang w:eastAsia="ko-KR"/>
        </w:rPr>
        <w:t xml:space="preserve">There is discussion for </w:t>
      </w:r>
      <w:r w:rsidR="000A2247">
        <w:rPr>
          <w:rFonts w:hint="eastAsia"/>
          <w:lang w:eastAsia="ko-KR"/>
        </w:rPr>
        <w:t xml:space="preserve">chunk-based distribution with non-chunk based distribution for pre-DFT PT-RS insertion as shown Figure </w:t>
      </w:r>
      <w:r w:rsidR="004B180B">
        <w:rPr>
          <w:lang w:eastAsia="ko-KR"/>
        </w:rPr>
        <w:t>5</w:t>
      </w:r>
      <w:r w:rsidR="000A2247">
        <w:rPr>
          <w:rFonts w:hint="eastAsia"/>
          <w:lang w:eastAsia="ko-KR"/>
        </w:rPr>
        <w:t xml:space="preserve">. </w:t>
      </w:r>
    </w:p>
    <w:p w14:paraId="6A63D58A" w14:textId="77777777" w:rsidR="000A2247" w:rsidRDefault="000A2247" w:rsidP="000A2247">
      <w:pPr>
        <w:spacing w:before="60" w:after="60" w:line="300" w:lineRule="auto"/>
        <w:ind w:firstLineChars="200" w:firstLine="400"/>
        <w:jc w:val="center"/>
        <w:rPr>
          <w:lang w:eastAsia="ko-KR"/>
        </w:rPr>
      </w:pPr>
      <w:r>
        <w:rPr>
          <w:noProof/>
          <w:lang w:val="en-US" w:eastAsia="ko-KR"/>
        </w:rPr>
        <w:drawing>
          <wp:inline distT="0" distB="0" distL="0" distR="0" wp14:anchorId="354E5811" wp14:editId="687ACFB8">
            <wp:extent cx="2738942" cy="1449967"/>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40516" cy="1450800"/>
                    </a:xfrm>
                    <a:prstGeom prst="rect">
                      <a:avLst/>
                    </a:prstGeom>
                    <a:noFill/>
                  </pic:spPr>
                </pic:pic>
              </a:graphicData>
            </a:graphic>
          </wp:inline>
        </w:drawing>
      </w:r>
    </w:p>
    <w:p w14:paraId="130409F1" w14:textId="080682D1" w:rsidR="000A2247" w:rsidRPr="00F7360E" w:rsidRDefault="000A2247" w:rsidP="000A2247">
      <w:pPr>
        <w:pStyle w:val="a7"/>
        <w:jc w:val="center"/>
        <w:rPr>
          <w:lang w:val="en-US" w:eastAsia="ko-KR"/>
        </w:rPr>
      </w:pPr>
      <w:r>
        <w:t xml:space="preserve">Figure </w:t>
      </w:r>
      <w:r w:rsidR="004B180B">
        <w:rPr>
          <w:lang w:eastAsia="ko-KR"/>
        </w:rPr>
        <w:t>5</w:t>
      </w:r>
      <w:r w:rsidR="004B180B">
        <w:t xml:space="preserve"> </w:t>
      </w:r>
      <w:r>
        <w:rPr>
          <w:rFonts w:hint="eastAsia"/>
          <w:lang w:eastAsia="ko-KR"/>
        </w:rPr>
        <w:t xml:space="preserve">Example on non-chunk-based </w:t>
      </w:r>
      <w:r>
        <w:rPr>
          <w:rFonts w:hint="eastAsia"/>
          <w:lang w:val="en-US" w:eastAsia="ko-KR"/>
        </w:rPr>
        <w:t>and chunk-based distribution in pre-DFT region</w:t>
      </w:r>
    </w:p>
    <w:p w14:paraId="2D32261E" w14:textId="7CD53F8C" w:rsidR="006B7FDA" w:rsidRDefault="006B7FDA" w:rsidP="000A2247">
      <w:pPr>
        <w:spacing w:before="60" w:after="60" w:line="300" w:lineRule="auto"/>
        <w:ind w:firstLineChars="200" w:firstLine="400"/>
        <w:jc w:val="both"/>
        <w:rPr>
          <w:lang w:eastAsia="ko-KR"/>
        </w:rPr>
      </w:pPr>
      <w:r>
        <w:rPr>
          <w:rFonts w:hint="eastAsia"/>
          <w:lang w:eastAsia="ko-KR"/>
        </w:rPr>
        <w:t xml:space="preserve">If we </w:t>
      </w:r>
      <w:r>
        <w:rPr>
          <w:lang w:eastAsia="ko-KR"/>
        </w:rPr>
        <w:t>consider</w:t>
      </w:r>
      <w:r>
        <w:rPr>
          <w:rFonts w:hint="eastAsia"/>
          <w:lang w:eastAsia="ko-KR"/>
        </w:rPr>
        <w:t xml:space="preserve"> same total PT-RS samples, there </w:t>
      </w:r>
      <w:r w:rsidR="0093272A">
        <w:rPr>
          <w:rFonts w:hint="eastAsia"/>
          <w:lang w:eastAsia="ko-KR"/>
        </w:rPr>
        <w:t>is</w:t>
      </w:r>
      <w:r>
        <w:rPr>
          <w:rFonts w:hint="eastAsia"/>
          <w:lang w:eastAsia="ko-KR"/>
        </w:rPr>
        <w:t xml:space="preserve"> trade-off between non-chunk based and chunk-based</w:t>
      </w:r>
      <w:r w:rsidR="0093272A">
        <w:rPr>
          <w:rFonts w:hint="eastAsia"/>
          <w:lang w:eastAsia="ko-KR"/>
        </w:rPr>
        <w:t xml:space="preserve"> distribution. Compared to the non-chunk based distribution, the chunk-based PT-RS insertion has more strong to noise and interference. However, </w:t>
      </w:r>
      <w:r w:rsidR="00962639">
        <w:rPr>
          <w:rFonts w:hint="eastAsia"/>
          <w:lang w:eastAsia="ko-KR"/>
        </w:rPr>
        <w:t xml:space="preserve">the </w:t>
      </w:r>
      <w:r w:rsidR="0093272A">
        <w:rPr>
          <w:rFonts w:hint="eastAsia"/>
          <w:lang w:eastAsia="ko-KR"/>
        </w:rPr>
        <w:t xml:space="preserve">non-chunk based distribution has </w:t>
      </w:r>
      <w:r w:rsidR="00962639">
        <w:rPr>
          <w:rFonts w:hint="eastAsia"/>
          <w:lang w:eastAsia="ko-KR"/>
        </w:rPr>
        <w:t xml:space="preserve">more accurate interpolation. </w:t>
      </w:r>
      <w:r w:rsidR="00EE204A">
        <w:rPr>
          <w:rFonts w:hint="eastAsia"/>
          <w:lang w:eastAsia="ko-KR"/>
        </w:rPr>
        <w:t>I</w:t>
      </w:r>
      <w:r w:rsidR="00962639">
        <w:rPr>
          <w:rFonts w:hint="eastAsia"/>
          <w:lang w:eastAsia="ko-KR"/>
        </w:rPr>
        <w:t xml:space="preserve">n figure </w:t>
      </w:r>
      <w:r w:rsidR="004B180B">
        <w:rPr>
          <w:lang w:eastAsia="ko-KR"/>
        </w:rPr>
        <w:t>5</w:t>
      </w:r>
      <w:r w:rsidR="00962639">
        <w:rPr>
          <w:rFonts w:hint="eastAsia"/>
          <w:lang w:eastAsia="ko-KR"/>
        </w:rPr>
        <w:t>, there are 3 data samples in non-chunk based distribution while there are 5 data samples in chunk based distribution.</w:t>
      </w:r>
      <w:r w:rsidR="00224451">
        <w:rPr>
          <w:rFonts w:hint="eastAsia"/>
          <w:lang w:eastAsia="ko-KR"/>
        </w:rPr>
        <w:t xml:space="preserve"> In our simulation [2], the</w:t>
      </w:r>
      <w:r w:rsidR="00962639">
        <w:rPr>
          <w:rFonts w:hint="eastAsia"/>
          <w:lang w:eastAsia="ko-KR"/>
        </w:rPr>
        <w:t xml:space="preserve"> </w:t>
      </w:r>
      <w:r w:rsidR="00EE204A">
        <w:rPr>
          <w:rFonts w:hint="eastAsia"/>
          <w:lang w:eastAsia="ko-KR"/>
        </w:rPr>
        <w:t>c</w:t>
      </w:r>
      <w:r w:rsidR="00224451" w:rsidRPr="00224451">
        <w:rPr>
          <w:lang w:eastAsia="ko-KR"/>
        </w:rPr>
        <w:t>hunk based distribution shows similar BLER performance to non-chunk based distribution</w:t>
      </w:r>
      <w:r w:rsidR="00224451">
        <w:rPr>
          <w:rFonts w:hint="eastAsia"/>
          <w:lang w:eastAsia="ko-KR"/>
        </w:rPr>
        <w:t>.</w:t>
      </w:r>
      <w:r w:rsidR="00224451" w:rsidRPr="00224451">
        <w:rPr>
          <w:lang w:eastAsia="ko-KR"/>
        </w:rPr>
        <w:t xml:space="preserve"> </w:t>
      </w:r>
      <w:r w:rsidR="00EE204A">
        <w:rPr>
          <w:rFonts w:hint="eastAsia"/>
          <w:lang w:eastAsia="ko-KR"/>
        </w:rPr>
        <w:t>B</w:t>
      </w:r>
      <w:r w:rsidR="00962639">
        <w:rPr>
          <w:rFonts w:hint="eastAsia"/>
          <w:lang w:eastAsia="ko-KR"/>
        </w:rPr>
        <w:t xml:space="preserve">oth the non-chunk based and chunk based distribution PT-RS can be used according to </w:t>
      </w:r>
      <w:r w:rsidR="00962639">
        <w:rPr>
          <w:lang w:eastAsia="ko-KR"/>
        </w:rPr>
        <w:t>transmission</w:t>
      </w:r>
      <w:r w:rsidR="00962639">
        <w:rPr>
          <w:rFonts w:hint="eastAsia"/>
          <w:lang w:eastAsia="ko-KR"/>
        </w:rPr>
        <w:t xml:space="preserve"> environment, such as channel property, Doppler effects and SNR region.</w:t>
      </w:r>
      <w:r w:rsidR="00EE204A">
        <w:rPr>
          <w:rFonts w:hint="eastAsia"/>
          <w:lang w:eastAsia="ko-KR"/>
        </w:rPr>
        <w:t xml:space="preserve"> Therefore, based on the previous table, the pre-DFT PT-RS insertion can be configured with non-chunk based / chunk-based distribution as follow tables</w:t>
      </w:r>
      <w:r w:rsidR="00B04210">
        <w:rPr>
          <w:rFonts w:hint="eastAsia"/>
          <w:lang w:eastAsia="ko-KR"/>
        </w:rPr>
        <w:t xml:space="preserve"> without additional threshold such </w:t>
      </w:r>
      <w:proofErr w:type="gramStart"/>
      <w:r w:rsidR="00B04210">
        <w:rPr>
          <w:rFonts w:hint="eastAsia"/>
          <w:lang w:eastAsia="ko-KR"/>
        </w:rPr>
        <w:t xml:space="preserve">as </w:t>
      </w:r>
      <w:proofErr w:type="gramEnd"/>
      <m:oMath>
        <m:sSub>
          <m:sSubPr>
            <m:ctrlPr>
              <w:rPr>
                <w:rFonts w:ascii="Cambria Math" w:hAnsi="Cambria Math"/>
                <w:lang w:eastAsia="ko-KR"/>
              </w:rPr>
            </m:ctrlPr>
          </m:sSubPr>
          <m:e>
            <m:r>
              <w:rPr>
                <w:rFonts w:ascii="Cambria Math" w:hAnsi="Cambria Math"/>
                <w:lang w:eastAsia="ko-KR"/>
              </w:rPr>
              <m:t>RB</m:t>
            </m:r>
          </m:e>
          <m:sub>
            <m:r>
              <w:rPr>
                <w:rFonts w:ascii="Cambria Math" w:hAnsi="Cambria Math"/>
                <w:lang w:eastAsia="ko-KR"/>
              </w:rPr>
              <m:t>5</m:t>
            </m:r>
          </m:sub>
        </m:sSub>
      </m:oMath>
      <w:r w:rsidR="00EE204A">
        <w:rPr>
          <w:rFonts w:hint="eastAsia"/>
          <w:lang w:eastAsia="ko-KR"/>
        </w:rPr>
        <w:t>.</w:t>
      </w:r>
    </w:p>
    <w:tbl>
      <w:tblPr>
        <w:tblStyle w:val="a6"/>
        <w:tblW w:w="3739" w:type="dxa"/>
        <w:jc w:val="center"/>
        <w:tblInd w:w="338" w:type="dxa"/>
        <w:tblLook w:val="04A0" w:firstRow="1" w:lastRow="0" w:firstColumn="1" w:lastColumn="0" w:noHBand="0" w:noVBand="1"/>
      </w:tblPr>
      <w:tblGrid>
        <w:gridCol w:w="2180"/>
        <w:gridCol w:w="1559"/>
      </w:tblGrid>
      <w:tr w:rsidR="00EE204A" w:rsidRPr="00EE204A" w14:paraId="22623164" w14:textId="77777777" w:rsidTr="00B04210">
        <w:trPr>
          <w:trHeight w:val="279"/>
          <w:jc w:val="center"/>
        </w:trPr>
        <w:tc>
          <w:tcPr>
            <w:tcW w:w="2180" w:type="dxa"/>
            <w:hideMark/>
          </w:tcPr>
          <w:p w14:paraId="0CA1601C" w14:textId="77777777" w:rsidR="00C47070" w:rsidRPr="00EE204A" w:rsidRDefault="00EE204A" w:rsidP="00B04210">
            <w:pPr>
              <w:spacing w:before="60" w:after="60" w:line="300" w:lineRule="auto"/>
              <w:ind w:firstLineChars="200" w:firstLine="400"/>
              <w:rPr>
                <w:lang w:val="en-US" w:eastAsia="ko-KR"/>
              </w:rPr>
            </w:pPr>
            <w:r w:rsidRPr="00EE204A">
              <w:rPr>
                <w:rFonts w:hint="eastAsia"/>
                <w:b/>
                <w:bCs/>
                <w:lang w:val="en-US" w:eastAsia="ko-KR"/>
              </w:rPr>
              <w:t>Scheduled BW</w:t>
            </w:r>
          </w:p>
        </w:tc>
        <w:tc>
          <w:tcPr>
            <w:tcW w:w="1559" w:type="dxa"/>
            <w:hideMark/>
          </w:tcPr>
          <w:p w14:paraId="25F0CFD7" w14:textId="77777777" w:rsidR="00C47070" w:rsidRPr="00EE204A" w:rsidRDefault="00EE204A" w:rsidP="00B04210">
            <w:pPr>
              <w:spacing w:before="60" w:after="60" w:line="300" w:lineRule="auto"/>
              <w:ind w:firstLineChars="200" w:firstLine="400"/>
              <w:rPr>
                <w:lang w:val="en-US" w:eastAsia="ko-KR"/>
              </w:rPr>
            </w:pPr>
            <w:r w:rsidRPr="00EE204A">
              <w:rPr>
                <w:rFonts w:hint="eastAsia"/>
                <w:b/>
                <w:bCs/>
                <w:lang w:val="en-US" w:eastAsia="ko-KR"/>
              </w:rPr>
              <w:t xml:space="preserve">X </w:t>
            </w:r>
            <w:proofErr w:type="spellStart"/>
            <w:r w:rsidRPr="00EE204A">
              <w:rPr>
                <w:rFonts w:hint="eastAsia"/>
                <w:b/>
                <w:bCs/>
                <w:lang w:val="en-US" w:eastAsia="ko-KR"/>
              </w:rPr>
              <w:t>x</w:t>
            </w:r>
            <w:proofErr w:type="spellEnd"/>
            <w:r w:rsidRPr="00EE204A">
              <w:rPr>
                <w:rFonts w:hint="eastAsia"/>
                <w:b/>
                <w:bCs/>
                <w:lang w:val="en-US" w:eastAsia="ko-KR"/>
              </w:rPr>
              <w:t xml:space="preserve"> K</w:t>
            </w:r>
          </w:p>
        </w:tc>
      </w:tr>
      <w:tr w:rsidR="00EE204A" w:rsidRPr="00EE204A" w14:paraId="169DDF68" w14:textId="77777777" w:rsidTr="00B04210">
        <w:trPr>
          <w:trHeight w:val="279"/>
          <w:jc w:val="center"/>
        </w:trPr>
        <w:tc>
          <w:tcPr>
            <w:tcW w:w="2180" w:type="dxa"/>
            <w:hideMark/>
          </w:tcPr>
          <w:p w14:paraId="2C0D8B57" w14:textId="5886188F" w:rsidR="00C47070" w:rsidRPr="00EE204A" w:rsidRDefault="00EE204A" w:rsidP="00B04210">
            <w:pPr>
              <w:spacing w:before="60" w:after="60" w:line="300" w:lineRule="auto"/>
              <w:ind w:firstLineChars="100" w:firstLine="200"/>
              <w:rPr>
                <w:lang w:val="en-US" w:eastAsia="ko-KR"/>
              </w:rPr>
            </w:pPr>
            <w:r w:rsidRPr="00EE204A">
              <w:rPr>
                <w:rFonts w:hint="eastAsia"/>
                <w:b/>
                <w:bCs/>
                <w:lang w:val="en-US" w:eastAsia="ko-KR"/>
              </w:rPr>
              <w:t>N</w:t>
            </w:r>
            <w:r w:rsidRPr="00EE204A">
              <w:rPr>
                <w:rFonts w:hint="eastAsia"/>
                <w:b/>
                <w:bCs/>
                <w:vertAlign w:val="subscript"/>
                <w:lang w:val="en-US" w:eastAsia="ko-KR"/>
              </w:rPr>
              <w:t>RB0</w:t>
            </w:r>
            <m:oMath>
              <m:r>
                <m:rPr>
                  <m:sty m:val="b"/>
                </m:rPr>
                <w:rPr>
                  <w:rFonts w:ascii="Cambria Math" w:hAnsi="Cambria Math"/>
                  <w:vertAlign w:val="subscript"/>
                  <w:lang w:val="en-US" w:eastAsia="ko-KR"/>
                </w:rPr>
                <m:t xml:space="preserve"> </m:t>
              </m:r>
              <m:r>
                <m:rPr>
                  <m:sty m:val="b"/>
                </m:rPr>
                <w:rPr>
                  <w:rFonts w:ascii="Cambria Math" w:hAnsi="Cambria Math"/>
                  <w:lang w:val="fr-FR" w:eastAsia="ko-KR"/>
                </w:rPr>
                <m:t>&lt;</m:t>
              </m:r>
            </m:oMath>
            <w:r w:rsidRPr="00EE204A">
              <w:rPr>
                <w:rFonts w:hint="eastAsia"/>
                <w:b/>
                <w:bCs/>
                <w:lang w:val="en-US" w:eastAsia="ko-KR"/>
              </w:rPr>
              <w:t>N</w:t>
            </w:r>
            <w:r w:rsidRPr="00EE204A">
              <w:rPr>
                <w:rFonts w:hint="eastAsia"/>
                <w:b/>
                <w:bCs/>
                <w:vertAlign w:val="subscript"/>
                <w:lang w:val="en-US" w:eastAsia="ko-KR"/>
              </w:rPr>
              <w:t>RB</w:t>
            </w:r>
            <w:r w:rsidRPr="00EE204A">
              <w:rPr>
                <w:rFonts w:hint="eastAsia"/>
                <w:b/>
                <w:bCs/>
                <w:lang w:val="en-US" w:eastAsia="ko-KR"/>
              </w:rPr>
              <w:t xml:space="preserve"> </w:t>
            </w:r>
            <m:oMath>
              <m:r>
                <m:rPr>
                  <m:sty m:val="b"/>
                </m:rPr>
                <w:rPr>
                  <w:rFonts w:ascii="Cambria Math" w:hAnsi="Cambria Math"/>
                  <w:lang w:val="en-US" w:eastAsia="ko-KR"/>
                </w:rPr>
                <m:t>≤</m:t>
              </m:r>
            </m:oMath>
            <w:r w:rsidR="00B04210">
              <w:rPr>
                <w:rFonts w:hint="eastAsia"/>
                <w:b/>
                <w:bCs/>
                <w:lang w:val="en-US" w:eastAsia="ko-KR"/>
              </w:rPr>
              <w:t xml:space="preserve"> </w:t>
            </w:r>
            <w:r w:rsidRPr="00EE204A">
              <w:rPr>
                <w:rFonts w:hint="eastAsia"/>
                <w:b/>
                <w:bCs/>
                <w:lang w:val="en-US" w:eastAsia="ko-KR"/>
              </w:rPr>
              <w:t>N</w:t>
            </w:r>
            <w:r w:rsidRPr="00EE204A">
              <w:rPr>
                <w:rFonts w:hint="eastAsia"/>
                <w:b/>
                <w:bCs/>
                <w:vertAlign w:val="subscript"/>
                <w:lang w:val="en-US" w:eastAsia="ko-KR"/>
              </w:rPr>
              <w:t>RB1</w:t>
            </w:r>
          </w:p>
        </w:tc>
        <w:tc>
          <w:tcPr>
            <w:tcW w:w="1559" w:type="dxa"/>
            <w:hideMark/>
          </w:tcPr>
          <w:p w14:paraId="1EA7636C" w14:textId="1B27EE84" w:rsidR="00C47070" w:rsidRPr="00EE204A" w:rsidRDefault="00EE204A" w:rsidP="00B04210">
            <w:pPr>
              <w:spacing w:before="60" w:after="60" w:line="300" w:lineRule="auto"/>
              <w:ind w:firstLineChars="150" w:firstLine="300"/>
              <w:rPr>
                <w:lang w:val="en-US" w:eastAsia="ko-KR"/>
              </w:rPr>
            </w:pPr>
            <w:r w:rsidRPr="00EE204A">
              <w:rPr>
                <w:rFonts w:hint="eastAsia"/>
                <w:lang w:val="en-US" w:eastAsia="ko-KR"/>
              </w:rPr>
              <w:t>2x2</w:t>
            </w:r>
            <w:r w:rsidR="00B04210">
              <w:rPr>
                <w:rFonts w:hint="eastAsia"/>
                <w:lang w:val="en-US" w:eastAsia="ko-KR"/>
              </w:rPr>
              <w:t xml:space="preserve"> / 4x1</w:t>
            </w:r>
          </w:p>
        </w:tc>
      </w:tr>
      <w:tr w:rsidR="00EE204A" w:rsidRPr="00EE204A" w14:paraId="0D027B92" w14:textId="77777777" w:rsidTr="00B04210">
        <w:trPr>
          <w:trHeight w:val="279"/>
          <w:jc w:val="center"/>
        </w:trPr>
        <w:tc>
          <w:tcPr>
            <w:tcW w:w="2180" w:type="dxa"/>
            <w:hideMark/>
          </w:tcPr>
          <w:p w14:paraId="419062F6" w14:textId="2B69063C" w:rsidR="00C47070" w:rsidRPr="00EE204A" w:rsidRDefault="00EE204A" w:rsidP="00B04210">
            <w:pPr>
              <w:spacing w:before="60" w:after="60" w:line="300" w:lineRule="auto"/>
              <w:ind w:firstLineChars="100" w:firstLine="200"/>
              <w:rPr>
                <w:lang w:val="en-US" w:eastAsia="ko-KR"/>
              </w:rPr>
            </w:pPr>
            <w:r w:rsidRPr="00EE204A">
              <w:rPr>
                <w:rFonts w:hint="eastAsia"/>
                <w:b/>
                <w:bCs/>
                <w:lang w:val="en-US" w:eastAsia="ko-KR"/>
              </w:rPr>
              <w:t>N</w:t>
            </w:r>
            <w:r w:rsidRPr="00EE204A">
              <w:rPr>
                <w:rFonts w:hint="eastAsia"/>
                <w:b/>
                <w:bCs/>
                <w:vertAlign w:val="subscript"/>
                <w:lang w:val="en-US" w:eastAsia="ko-KR"/>
              </w:rPr>
              <w:t xml:space="preserve">RB1 </w:t>
            </w:r>
            <m:oMath>
              <m:r>
                <m:rPr>
                  <m:sty m:val="b"/>
                </m:rPr>
                <w:rPr>
                  <w:rFonts w:ascii="Cambria Math" w:hAnsi="Cambria Math"/>
                  <w:lang w:val="fr-FR" w:eastAsia="ko-KR"/>
                </w:rPr>
                <m:t>&lt;</m:t>
              </m:r>
            </m:oMath>
            <w:r w:rsidR="00B04210">
              <w:rPr>
                <w:rFonts w:hint="eastAsia"/>
                <w:b/>
                <w:bCs/>
                <w:lang w:val="fr-FR" w:eastAsia="ko-KR"/>
              </w:rPr>
              <w:t xml:space="preserve"> </w:t>
            </w:r>
            <w:r w:rsidRPr="00EE204A">
              <w:rPr>
                <w:rFonts w:hint="eastAsia"/>
                <w:b/>
                <w:bCs/>
                <w:lang w:val="en-US" w:eastAsia="ko-KR"/>
              </w:rPr>
              <w:t>N</w:t>
            </w:r>
            <w:r w:rsidRPr="00EE204A">
              <w:rPr>
                <w:rFonts w:hint="eastAsia"/>
                <w:b/>
                <w:bCs/>
                <w:vertAlign w:val="subscript"/>
                <w:lang w:val="en-US" w:eastAsia="ko-KR"/>
              </w:rPr>
              <w:t>RB</w:t>
            </w:r>
            <w:r w:rsidR="00B04210">
              <w:rPr>
                <w:rFonts w:hint="eastAsia"/>
                <w:b/>
                <w:bCs/>
                <w:vertAlign w:val="subscript"/>
                <w:lang w:val="en-US" w:eastAsia="ko-KR"/>
              </w:rPr>
              <w:t xml:space="preserve"> </w:t>
            </w:r>
            <m:oMath>
              <m:r>
                <m:rPr>
                  <m:sty m:val="b"/>
                </m:rPr>
                <w:rPr>
                  <w:rFonts w:ascii="Cambria Math" w:hAnsi="Cambria Math"/>
                  <w:lang w:val="en-US" w:eastAsia="ko-KR"/>
                </w:rPr>
                <m:t>≤</m:t>
              </m:r>
            </m:oMath>
            <w:r w:rsidR="00B04210">
              <w:rPr>
                <w:rFonts w:hint="eastAsia"/>
                <w:b/>
                <w:bCs/>
                <w:lang w:val="en-US" w:eastAsia="ko-KR"/>
              </w:rPr>
              <w:t xml:space="preserve"> </w:t>
            </w:r>
            <w:r w:rsidRPr="00EE204A">
              <w:rPr>
                <w:rFonts w:hint="eastAsia"/>
                <w:b/>
                <w:bCs/>
                <w:lang w:val="en-US" w:eastAsia="ko-KR"/>
              </w:rPr>
              <w:t>N</w:t>
            </w:r>
            <w:r w:rsidRPr="00EE204A">
              <w:rPr>
                <w:rFonts w:hint="eastAsia"/>
                <w:b/>
                <w:bCs/>
                <w:vertAlign w:val="subscript"/>
                <w:lang w:val="en-US" w:eastAsia="ko-KR"/>
              </w:rPr>
              <w:t>RB2</w:t>
            </w:r>
          </w:p>
        </w:tc>
        <w:tc>
          <w:tcPr>
            <w:tcW w:w="1559" w:type="dxa"/>
            <w:hideMark/>
          </w:tcPr>
          <w:p w14:paraId="5B314A76" w14:textId="65F60D73" w:rsidR="00C47070" w:rsidRPr="00EE204A" w:rsidRDefault="00EE204A" w:rsidP="00B04210">
            <w:pPr>
              <w:spacing w:before="60" w:after="60" w:line="300" w:lineRule="auto"/>
              <w:ind w:firstLineChars="150" w:firstLine="300"/>
              <w:rPr>
                <w:lang w:val="en-US" w:eastAsia="ko-KR"/>
              </w:rPr>
            </w:pPr>
            <w:r w:rsidRPr="00EE204A">
              <w:rPr>
                <w:rFonts w:hint="eastAsia"/>
                <w:lang w:val="en-US" w:eastAsia="ko-KR"/>
              </w:rPr>
              <w:t>2x4</w:t>
            </w:r>
            <w:r w:rsidR="00B04210">
              <w:rPr>
                <w:rFonts w:hint="eastAsia"/>
                <w:lang w:val="en-US" w:eastAsia="ko-KR"/>
              </w:rPr>
              <w:t xml:space="preserve"> / 8x1</w:t>
            </w:r>
          </w:p>
        </w:tc>
      </w:tr>
      <w:tr w:rsidR="00EE204A" w:rsidRPr="00EE204A" w14:paraId="4FD836C2" w14:textId="77777777" w:rsidTr="00B04210">
        <w:trPr>
          <w:trHeight w:val="279"/>
          <w:jc w:val="center"/>
        </w:trPr>
        <w:tc>
          <w:tcPr>
            <w:tcW w:w="2180" w:type="dxa"/>
            <w:hideMark/>
          </w:tcPr>
          <w:p w14:paraId="334B3654" w14:textId="56B09942" w:rsidR="00C47070" w:rsidRPr="00EE204A" w:rsidRDefault="00EE204A" w:rsidP="00B04210">
            <w:pPr>
              <w:spacing w:before="60" w:after="60" w:line="300" w:lineRule="auto"/>
              <w:ind w:firstLineChars="100" w:firstLine="200"/>
              <w:rPr>
                <w:lang w:val="en-US" w:eastAsia="ko-KR"/>
              </w:rPr>
            </w:pPr>
            <w:r w:rsidRPr="00EE204A">
              <w:rPr>
                <w:rFonts w:hint="eastAsia"/>
                <w:b/>
                <w:bCs/>
                <w:lang w:val="en-US" w:eastAsia="ko-KR"/>
              </w:rPr>
              <w:t>N</w:t>
            </w:r>
            <w:r w:rsidRPr="00EE204A">
              <w:rPr>
                <w:rFonts w:hint="eastAsia"/>
                <w:b/>
                <w:bCs/>
                <w:vertAlign w:val="subscript"/>
                <w:lang w:val="en-US" w:eastAsia="ko-KR"/>
              </w:rPr>
              <w:t>RB2</w:t>
            </w:r>
            <w:r w:rsidR="00B04210">
              <w:rPr>
                <w:rFonts w:hint="eastAsia"/>
                <w:b/>
                <w:bCs/>
                <w:vertAlign w:val="subscript"/>
                <w:lang w:val="en-US" w:eastAsia="ko-KR"/>
              </w:rPr>
              <w:t xml:space="preserve"> </w:t>
            </w:r>
            <m:oMath>
              <m:r>
                <m:rPr>
                  <m:sty m:val="b"/>
                </m:rPr>
                <w:rPr>
                  <w:rFonts w:ascii="Cambria Math" w:hAnsi="Cambria Math"/>
                  <w:lang w:val="fr-FR" w:eastAsia="ko-KR"/>
                </w:rPr>
                <m:t>&lt;</m:t>
              </m:r>
            </m:oMath>
            <w:r w:rsidR="00B04210">
              <w:rPr>
                <w:rFonts w:hint="eastAsia"/>
                <w:b/>
                <w:bCs/>
                <w:lang w:val="fr-FR" w:eastAsia="ko-KR"/>
              </w:rPr>
              <w:t xml:space="preserve"> </w:t>
            </w:r>
            <w:r w:rsidRPr="00EE204A">
              <w:rPr>
                <w:rFonts w:hint="eastAsia"/>
                <w:b/>
                <w:bCs/>
                <w:lang w:val="en-US" w:eastAsia="ko-KR"/>
              </w:rPr>
              <w:t>N</w:t>
            </w:r>
            <w:r w:rsidRPr="00EE204A">
              <w:rPr>
                <w:rFonts w:hint="eastAsia"/>
                <w:b/>
                <w:bCs/>
                <w:vertAlign w:val="subscript"/>
                <w:lang w:val="en-US" w:eastAsia="ko-KR"/>
              </w:rPr>
              <w:t>RB</w:t>
            </w:r>
            <m:oMath>
              <m:r>
                <m:rPr>
                  <m:sty m:val="b"/>
                </m:rPr>
                <w:rPr>
                  <w:rFonts w:ascii="Cambria Math" w:hAnsi="Cambria Math"/>
                  <w:vertAlign w:val="subscript"/>
                  <w:lang w:val="en-US" w:eastAsia="ko-KR"/>
                </w:rPr>
                <m:t xml:space="preserve"> </m:t>
              </m:r>
              <m:r>
                <m:rPr>
                  <m:sty m:val="b"/>
                </m:rPr>
                <w:rPr>
                  <w:rFonts w:ascii="Cambria Math" w:hAnsi="Cambria Math"/>
                  <w:lang w:val="en-US" w:eastAsia="ko-KR"/>
                </w:rPr>
                <m:t xml:space="preserve">≤ </m:t>
              </m:r>
            </m:oMath>
            <w:r w:rsidR="00B04210">
              <w:rPr>
                <w:rFonts w:hint="eastAsia"/>
                <w:b/>
                <w:bCs/>
                <w:lang w:val="en-US" w:eastAsia="ko-KR"/>
              </w:rPr>
              <w:t xml:space="preserve"> </w:t>
            </w:r>
            <w:r w:rsidRPr="00EE204A">
              <w:rPr>
                <w:rFonts w:hint="eastAsia"/>
                <w:b/>
                <w:bCs/>
                <w:lang w:val="en-US" w:eastAsia="ko-KR"/>
              </w:rPr>
              <w:t>N</w:t>
            </w:r>
            <w:r w:rsidRPr="00EE204A">
              <w:rPr>
                <w:rFonts w:hint="eastAsia"/>
                <w:b/>
                <w:bCs/>
                <w:vertAlign w:val="subscript"/>
                <w:lang w:val="en-US" w:eastAsia="ko-KR"/>
              </w:rPr>
              <w:t>RB3</w:t>
            </w:r>
          </w:p>
        </w:tc>
        <w:tc>
          <w:tcPr>
            <w:tcW w:w="1559" w:type="dxa"/>
            <w:hideMark/>
          </w:tcPr>
          <w:p w14:paraId="67700762" w14:textId="2B6EEA44" w:rsidR="00C47070" w:rsidRPr="00EE204A" w:rsidRDefault="00EE204A" w:rsidP="00B04210">
            <w:pPr>
              <w:spacing w:before="60" w:after="60" w:line="300" w:lineRule="auto"/>
              <w:ind w:firstLineChars="150" w:firstLine="300"/>
              <w:rPr>
                <w:lang w:val="en-US" w:eastAsia="ko-KR"/>
              </w:rPr>
            </w:pPr>
            <w:r w:rsidRPr="00EE204A">
              <w:rPr>
                <w:rFonts w:hint="eastAsia"/>
                <w:lang w:val="en-US" w:eastAsia="ko-KR"/>
              </w:rPr>
              <w:t>4x2</w:t>
            </w:r>
            <w:r w:rsidR="00B04210">
              <w:rPr>
                <w:rFonts w:hint="eastAsia"/>
                <w:lang w:val="en-US" w:eastAsia="ko-KR"/>
              </w:rPr>
              <w:t xml:space="preserve"> / 8x1</w:t>
            </w:r>
          </w:p>
        </w:tc>
      </w:tr>
      <w:tr w:rsidR="00EE204A" w:rsidRPr="00EE204A" w14:paraId="410866AD" w14:textId="77777777" w:rsidTr="00B04210">
        <w:trPr>
          <w:trHeight w:val="279"/>
          <w:jc w:val="center"/>
        </w:trPr>
        <w:tc>
          <w:tcPr>
            <w:tcW w:w="2180" w:type="dxa"/>
            <w:hideMark/>
          </w:tcPr>
          <w:p w14:paraId="34B9897E" w14:textId="7DBD5401" w:rsidR="00C47070" w:rsidRPr="00EE204A" w:rsidRDefault="00EE204A" w:rsidP="00B04210">
            <w:pPr>
              <w:spacing w:before="60" w:after="60" w:line="300" w:lineRule="auto"/>
              <w:ind w:firstLineChars="100" w:firstLine="200"/>
              <w:rPr>
                <w:lang w:val="en-US" w:eastAsia="ko-KR"/>
              </w:rPr>
            </w:pPr>
            <w:r w:rsidRPr="00EE204A">
              <w:rPr>
                <w:rFonts w:hint="eastAsia"/>
                <w:b/>
                <w:bCs/>
                <w:lang w:val="en-US" w:eastAsia="ko-KR"/>
              </w:rPr>
              <w:t>N</w:t>
            </w:r>
            <w:r w:rsidRPr="00EE204A">
              <w:rPr>
                <w:rFonts w:hint="eastAsia"/>
                <w:b/>
                <w:bCs/>
                <w:vertAlign w:val="subscript"/>
                <w:lang w:val="en-US" w:eastAsia="ko-KR"/>
              </w:rPr>
              <w:t>RB3</w:t>
            </w:r>
            <w:r w:rsidR="00B04210">
              <w:rPr>
                <w:rFonts w:hint="eastAsia"/>
                <w:b/>
                <w:bCs/>
                <w:vertAlign w:val="subscript"/>
                <w:lang w:val="en-US" w:eastAsia="ko-KR"/>
              </w:rPr>
              <w:t xml:space="preserve"> </w:t>
            </w:r>
            <m:oMath>
              <m:r>
                <m:rPr>
                  <m:sty m:val="b"/>
                </m:rPr>
                <w:rPr>
                  <w:rFonts w:ascii="Cambria Math" w:hAnsi="Cambria Math"/>
                  <w:lang w:val="fr-FR" w:eastAsia="ko-KR"/>
                </w:rPr>
                <m:t>&lt;</m:t>
              </m:r>
            </m:oMath>
            <w:r w:rsidR="00B04210">
              <w:rPr>
                <w:rFonts w:hint="eastAsia"/>
                <w:b/>
                <w:bCs/>
                <w:lang w:val="fr-FR" w:eastAsia="ko-KR"/>
              </w:rPr>
              <w:t xml:space="preserve"> </w:t>
            </w:r>
            <w:r w:rsidRPr="00EE204A">
              <w:rPr>
                <w:rFonts w:hint="eastAsia"/>
                <w:b/>
                <w:bCs/>
                <w:lang w:val="en-US" w:eastAsia="ko-KR"/>
              </w:rPr>
              <w:t>N</w:t>
            </w:r>
            <w:r w:rsidRPr="00EE204A">
              <w:rPr>
                <w:rFonts w:hint="eastAsia"/>
                <w:b/>
                <w:bCs/>
                <w:vertAlign w:val="subscript"/>
                <w:lang w:val="en-US" w:eastAsia="ko-KR"/>
              </w:rPr>
              <w:t>RB</w:t>
            </w:r>
            <w:r w:rsidR="00B04210">
              <w:rPr>
                <w:rFonts w:hint="eastAsia"/>
                <w:b/>
                <w:bCs/>
                <w:vertAlign w:val="subscript"/>
                <w:lang w:val="en-US" w:eastAsia="ko-KR"/>
              </w:rPr>
              <w:t xml:space="preserve"> </w:t>
            </w:r>
            <m:oMath>
              <m:r>
                <m:rPr>
                  <m:sty m:val="b"/>
                </m:rPr>
                <w:rPr>
                  <w:rFonts w:ascii="Cambria Math" w:hAnsi="Cambria Math"/>
                  <w:lang w:val="en-US" w:eastAsia="ko-KR"/>
                </w:rPr>
                <m:t>≤</m:t>
              </m:r>
            </m:oMath>
            <w:r w:rsidR="00B04210">
              <w:rPr>
                <w:rFonts w:hint="eastAsia"/>
                <w:b/>
                <w:bCs/>
                <w:lang w:val="en-US" w:eastAsia="ko-KR"/>
              </w:rPr>
              <w:t xml:space="preserve"> </w:t>
            </w:r>
            <w:r w:rsidRPr="00EE204A">
              <w:rPr>
                <w:rFonts w:hint="eastAsia"/>
                <w:b/>
                <w:bCs/>
                <w:lang w:val="en-US" w:eastAsia="ko-KR"/>
              </w:rPr>
              <w:t>N</w:t>
            </w:r>
            <w:r w:rsidRPr="00EE204A">
              <w:rPr>
                <w:rFonts w:hint="eastAsia"/>
                <w:b/>
                <w:bCs/>
                <w:vertAlign w:val="subscript"/>
                <w:lang w:val="en-US" w:eastAsia="ko-KR"/>
              </w:rPr>
              <w:t>RB4</w:t>
            </w:r>
          </w:p>
        </w:tc>
        <w:tc>
          <w:tcPr>
            <w:tcW w:w="1559" w:type="dxa"/>
            <w:hideMark/>
          </w:tcPr>
          <w:p w14:paraId="4CDC7885" w14:textId="591E0559" w:rsidR="00C47070" w:rsidRPr="00EE204A" w:rsidRDefault="00EE204A" w:rsidP="00B04210">
            <w:pPr>
              <w:spacing w:before="60" w:after="60" w:line="300" w:lineRule="auto"/>
              <w:ind w:firstLineChars="150" w:firstLine="300"/>
              <w:rPr>
                <w:lang w:val="en-US" w:eastAsia="ko-KR"/>
              </w:rPr>
            </w:pPr>
            <w:r w:rsidRPr="00EE204A">
              <w:rPr>
                <w:rFonts w:hint="eastAsia"/>
                <w:lang w:val="en-US" w:eastAsia="ko-KR"/>
              </w:rPr>
              <w:t>4x4</w:t>
            </w:r>
            <w:r w:rsidR="00B04210">
              <w:rPr>
                <w:rFonts w:hint="eastAsia"/>
                <w:lang w:val="en-US" w:eastAsia="ko-KR"/>
              </w:rPr>
              <w:t xml:space="preserve"> /16x1</w:t>
            </w:r>
          </w:p>
        </w:tc>
      </w:tr>
      <w:tr w:rsidR="00EE204A" w:rsidRPr="00EE204A" w14:paraId="665D9E05" w14:textId="77777777" w:rsidTr="00B04210">
        <w:trPr>
          <w:trHeight w:val="279"/>
          <w:jc w:val="center"/>
        </w:trPr>
        <w:tc>
          <w:tcPr>
            <w:tcW w:w="2180" w:type="dxa"/>
            <w:hideMark/>
          </w:tcPr>
          <w:p w14:paraId="7A57C4F3" w14:textId="3966FE00" w:rsidR="00C47070" w:rsidRPr="00EE204A" w:rsidRDefault="00EE204A" w:rsidP="00B04210">
            <w:pPr>
              <w:spacing w:before="60" w:after="60" w:line="300" w:lineRule="auto"/>
              <w:ind w:firstLineChars="250" w:firstLine="500"/>
              <w:rPr>
                <w:lang w:val="en-US" w:eastAsia="ko-KR"/>
              </w:rPr>
            </w:pPr>
            <w:r w:rsidRPr="00EE204A">
              <w:rPr>
                <w:rFonts w:hint="eastAsia"/>
                <w:b/>
                <w:bCs/>
                <w:lang w:val="en-US" w:eastAsia="ko-KR"/>
              </w:rPr>
              <w:t>N</w:t>
            </w:r>
            <w:r w:rsidRPr="00EE204A">
              <w:rPr>
                <w:rFonts w:hint="eastAsia"/>
                <w:b/>
                <w:bCs/>
                <w:vertAlign w:val="subscript"/>
                <w:lang w:val="en-US" w:eastAsia="ko-KR"/>
              </w:rPr>
              <w:t>RB</w:t>
            </w:r>
            <w:r w:rsidRPr="00EE204A">
              <w:rPr>
                <w:rFonts w:hint="eastAsia"/>
                <w:b/>
                <w:bCs/>
                <w:lang w:val="en-US" w:eastAsia="ko-KR"/>
              </w:rPr>
              <w:t xml:space="preserve"> </w:t>
            </w:r>
            <m:oMath>
              <m:r>
                <m:rPr>
                  <m:sty m:val="bi"/>
                </m:rPr>
                <w:rPr>
                  <w:rFonts w:ascii="Cambria Math" w:hAnsi="Cambria Math"/>
                  <w:lang w:val="fr-FR" w:eastAsia="ko-KR"/>
                </w:rPr>
                <m:t>&gt;</m:t>
              </m:r>
            </m:oMath>
            <w:r w:rsidRPr="00EE204A">
              <w:rPr>
                <w:rFonts w:hint="eastAsia"/>
                <w:b/>
                <w:bCs/>
                <w:lang w:val="en-US" w:eastAsia="ko-KR"/>
              </w:rPr>
              <w:t xml:space="preserve"> N</w:t>
            </w:r>
            <w:r w:rsidRPr="00EE204A">
              <w:rPr>
                <w:rFonts w:hint="eastAsia"/>
                <w:b/>
                <w:bCs/>
                <w:vertAlign w:val="subscript"/>
                <w:lang w:val="en-US" w:eastAsia="ko-KR"/>
              </w:rPr>
              <w:t>RB4</w:t>
            </w:r>
          </w:p>
        </w:tc>
        <w:tc>
          <w:tcPr>
            <w:tcW w:w="1559" w:type="dxa"/>
            <w:hideMark/>
          </w:tcPr>
          <w:p w14:paraId="142B90C5" w14:textId="2B82FEED" w:rsidR="00C47070" w:rsidRPr="00EE204A" w:rsidRDefault="00EE204A" w:rsidP="00B04210">
            <w:pPr>
              <w:spacing w:before="60" w:after="60" w:line="300" w:lineRule="auto"/>
              <w:ind w:firstLineChars="150" w:firstLine="300"/>
              <w:rPr>
                <w:lang w:val="en-US" w:eastAsia="ko-KR"/>
              </w:rPr>
            </w:pPr>
            <w:r w:rsidRPr="00EE204A">
              <w:rPr>
                <w:rFonts w:hint="eastAsia"/>
                <w:lang w:val="en-US" w:eastAsia="ko-KR"/>
              </w:rPr>
              <w:t>Yx4</w:t>
            </w:r>
            <w:r w:rsidR="00B04210">
              <w:rPr>
                <w:rFonts w:hint="eastAsia"/>
                <w:lang w:val="en-US" w:eastAsia="ko-KR"/>
              </w:rPr>
              <w:t xml:space="preserve"> /4Yx1</w:t>
            </w:r>
          </w:p>
        </w:tc>
      </w:tr>
    </w:tbl>
    <w:p w14:paraId="2E0B6246" w14:textId="77777777" w:rsidR="00EE204A" w:rsidRDefault="00EE204A" w:rsidP="00B04210">
      <w:pPr>
        <w:spacing w:before="60" w:after="60" w:line="300" w:lineRule="auto"/>
        <w:ind w:firstLineChars="200" w:firstLine="400"/>
        <w:jc w:val="center"/>
        <w:rPr>
          <w:lang w:eastAsia="ko-KR"/>
        </w:rPr>
      </w:pPr>
    </w:p>
    <w:p w14:paraId="1153DB58" w14:textId="1BF3E3D5" w:rsidR="000A2247" w:rsidRPr="00D00746" w:rsidRDefault="00962639" w:rsidP="000A2247">
      <w:pPr>
        <w:spacing w:before="60" w:after="60" w:line="300" w:lineRule="auto"/>
        <w:jc w:val="both"/>
        <w:rPr>
          <w:i/>
          <w:lang w:eastAsia="ko-KR"/>
        </w:rPr>
      </w:pPr>
      <w:r>
        <w:rPr>
          <w:rFonts w:hint="eastAsia"/>
          <w:b/>
          <w:i/>
          <w:u w:val="single"/>
          <w:lang w:eastAsia="ko-KR"/>
        </w:rPr>
        <w:t>Proposal</w:t>
      </w:r>
      <w:r w:rsidR="000A2247">
        <w:rPr>
          <w:rFonts w:hint="eastAsia"/>
          <w:b/>
          <w:i/>
          <w:u w:val="single"/>
          <w:lang w:eastAsia="ko-KR"/>
        </w:rPr>
        <w:t xml:space="preserve"> </w:t>
      </w:r>
      <w:r w:rsidR="004B180B">
        <w:rPr>
          <w:b/>
          <w:i/>
          <w:u w:val="single"/>
          <w:lang w:eastAsia="ko-KR"/>
        </w:rPr>
        <w:t>5</w:t>
      </w:r>
      <w:r w:rsidR="000A2247" w:rsidRPr="00B24032">
        <w:rPr>
          <w:rFonts w:hint="eastAsia"/>
          <w:b/>
          <w:i/>
          <w:u w:val="single"/>
          <w:lang w:eastAsia="ko-KR"/>
        </w:rPr>
        <w:t>:</w:t>
      </w:r>
      <w:r w:rsidR="000A2247" w:rsidRPr="00B24032">
        <w:rPr>
          <w:rFonts w:hint="eastAsia"/>
          <w:i/>
          <w:lang w:eastAsia="ko-KR"/>
        </w:rPr>
        <w:t xml:space="preserve"> </w:t>
      </w:r>
      <w:r>
        <w:rPr>
          <w:rFonts w:hint="eastAsia"/>
          <w:i/>
          <w:lang w:eastAsia="ko-KR"/>
        </w:rPr>
        <w:t>NR should support both non-chunk based and c</w:t>
      </w:r>
      <w:r w:rsidR="000A2247" w:rsidRPr="007E2B99">
        <w:rPr>
          <w:i/>
          <w:lang w:eastAsia="ko-KR"/>
        </w:rPr>
        <w:t>hunk based distribution</w:t>
      </w:r>
      <w:r>
        <w:rPr>
          <w:rFonts w:hint="eastAsia"/>
          <w:i/>
          <w:lang w:eastAsia="ko-KR"/>
        </w:rPr>
        <w:t>.</w:t>
      </w:r>
    </w:p>
    <w:p w14:paraId="59127E5B" w14:textId="77777777" w:rsidR="000A2247" w:rsidRDefault="000A2247" w:rsidP="000A2247">
      <w:pPr>
        <w:spacing w:before="60" w:after="60" w:line="300" w:lineRule="auto"/>
        <w:ind w:firstLineChars="200" w:firstLine="400"/>
        <w:jc w:val="both"/>
        <w:rPr>
          <w:lang w:eastAsia="ko-KR"/>
        </w:rPr>
      </w:pPr>
    </w:p>
    <w:p w14:paraId="262DDEE4" w14:textId="77777777" w:rsidR="00962639" w:rsidRPr="00962639" w:rsidRDefault="00962639" w:rsidP="00980AFB">
      <w:pPr>
        <w:pStyle w:val="a4"/>
        <w:keepNext/>
        <w:keepLines/>
        <w:numPr>
          <w:ilvl w:val="0"/>
          <w:numId w:val="8"/>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val="en-US" w:eastAsia="ko-KR"/>
        </w:rPr>
      </w:pPr>
    </w:p>
    <w:p w14:paraId="693033AD" w14:textId="77777777" w:rsidR="00962639" w:rsidRPr="00962639" w:rsidRDefault="00962639" w:rsidP="00980AFB">
      <w:pPr>
        <w:pStyle w:val="a4"/>
        <w:keepNext/>
        <w:keepLines/>
        <w:numPr>
          <w:ilvl w:val="0"/>
          <w:numId w:val="8"/>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val="en-US" w:eastAsia="ko-KR"/>
        </w:rPr>
      </w:pPr>
    </w:p>
    <w:p w14:paraId="793064C5" w14:textId="77777777" w:rsidR="00962639" w:rsidRPr="00962639" w:rsidRDefault="00962639" w:rsidP="00980AFB">
      <w:pPr>
        <w:pStyle w:val="a4"/>
        <w:keepNext/>
        <w:keepLines/>
        <w:numPr>
          <w:ilvl w:val="1"/>
          <w:numId w:val="8"/>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val="en-US" w:eastAsia="ko-KR"/>
        </w:rPr>
      </w:pPr>
    </w:p>
    <w:p w14:paraId="4222B819" w14:textId="5D1BE357" w:rsidR="00962639" w:rsidRDefault="00107032" w:rsidP="00980AFB">
      <w:pPr>
        <w:pStyle w:val="2"/>
        <w:numPr>
          <w:ilvl w:val="1"/>
          <w:numId w:val="8"/>
        </w:numPr>
        <w:rPr>
          <w:lang w:val="en-US"/>
        </w:rPr>
      </w:pPr>
      <w:r>
        <w:rPr>
          <w:rFonts w:hint="eastAsia"/>
          <w:lang w:val="en-US"/>
        </w:rPr>
        <w:t>Design aspect of chunk-based PT-RS insertion</w:t>
      </w:r>
    </w:p>
    <w:p w14:paraId="5A33728E" w14:textId="7C43FE4F" w:rsidR="000952A3" w:rsidRDefault="00962639" w:rsidP="00962639">
      <w:pPr>
        <w:spacing w:before="60" w:after="60" w:line="300" w:lineRule="auto"/>
        <w:ind w:firstLineChars="200" w:firstLine="400"/>
        <w:jc w:val="both"/>
        <w:rPr>
          <w:lang w:eastAsia="ko-KR"/>
        </w:rPr>
      </w:pPr>
      <w:r>
        <w:rPr>
          <w:rFonts w:hint="eastAsia"/>
          <w:lang w:eastAsia="ko-KR"/>
        </w:rPr>
        <w:t xml:space="preserve">In previous meeting, it is agreed </w:t>
      </w:r>
      <w:r w:rsidR="00224451">
        <w:rPr>
          <w:rFonts w:hint="eastAsia"/>
          <w:lang w:eastAsia="ko-KR"/>
        </w:rPr>
        <w:t xml:space="preserve">that </w:t>
      </w:r>
      <w:r w:rsidR="009D5FEC">
        <w:rPr>
          <w:rFonts w:hint="eastAsia"/>
          <w:lang w:eastAsia="ko-KR"/>
        </w:rPr>
        <w:t xml:space="preserve">the </w:t>
      </w:r>
      <w:r w:rsidR="000952A3">
        <w:rPr>
          <w:rFonts w:hint="eastAsia"/>
          <w:lang w:eastAsia="ko-KR"/>
        </w:rPr>
        <w:t>each chunk for K=2 or K=4 can be located as follows</w:t>
      </w:r>
    </w:p>
    <w:p w14:paraId="00932C07" w14:textId="68E659DE" w:rsidR="000952A3" w:rsidRPr="00C31D6E" w:rsidRDefault="000952A3" w:rsidP="000952A3">
      <w:pPr>
        <w:pStyle w:val="RAN1bullet2"/>
        <w:numPr>
          <w:ilvl w:val="1"/>
          <w:numId w:val="13"/>
        </w:numPr>
      </w:pPr>
      <w:r w:rsidRPr="00C31D6E">
        <w:rPr>
          <w:rFonts w:hint="eastAsia"/>
          <w:lang w:val="fr-FR"/>
        </w:rPr>
        <w:t xml:space="preserve">For K=2, </w:t>
      </w:r>
      <w:r w:rsidRPr="00C31D6E">
        <w:rPr>
          <w:rFonts w:hint="eastAsia"/>
        </w:rPr>
        <w:t xml:space="preserve">the samples in DFT domain are divided in X intervals, and the chunks are located in each interval in </w:t>
      </w:r>
      <w:r>
        <w:rPr>
          <w:rFonts w:hint="eastAsia"/>
        </w:rPr>
        <w:t xml:space="preserve">samples n to n+K-1 </w:t>
      </w:r>
      <w:r w:rsidRPr="00C31D6E">
        <w:rPr>
          <w:rFonts w:hint="eastAsia"/>
        </w:rPr>
        <w:t>where the n is FFS</w:t>
      </w:r>
    </w:p>
    <w:p w14:paraId="2881D190" w14:textId="77777777" w:rsidR="000952A3" w:rsidRDefault="000952A3" w:rsidP="000952A3">
      <w:pPr>
        <w:pStyle w:val="RAN1bullet2"/>
        <w:numPr>
          <w:ilvl w:val="1"/>
          <w:numId w:val="13"/>
        </w:numPr>
      </w:pPr>
      <w:r w:rsidRPr="00C31D6E">
        <w:rPr>
          <w:rFonts w:hint="eastAsia"/>
        </w:rPr>
        <w:t>For K=4, the samples in DFT domain are divided in X intervals, where in the first interval the chunk is placed in the Head (first K samples), in the last interval the chunk is placed in the Tail (last K samples), and in the rest of intervals the chunk is placed in the middle of each of the two intervals</w:t>
      </w:r>
    </w:p>
    <w:p w14:paraId="17514E44" w14:textId="77777777" w:rsidR="000952A3" w:rsidRPr="00C31D6E" w:rsidRDefault="000952A3" w:rsidP="000952A3">
      <w:pPr>
        <w:pStyle w:val="RAN1bullet2"/>
        <w:numPr>
          <w:ilvl w:val="0"/>
          <w:numId w:val="0"/>
        </w:numPr>
        <w:ind w:left="1440"/>
      </w:pPr>
    </w:p>
    <w:p w14:paraId="652CB218" w14:textId="76783386" w:rsidR="00745F68" w:rsidRDefault="00745F68" w:rsidP="00745F68">
      <w:pPr>
        <w:tabs>
          <w:tab w:val="left" w:pos="1440"/>
        </w:tabs>
        <w:spacing w:after="0"/>
        <w:rPr>
          <w:lang w:val="fr-FR" w:eastAsia="ko-KR"/>
        </w:rPr>
      </w:pPr>
      <w:r>
        <w:rPr>
          <w:rFonts w:hint="eastAsia"/>
          <w:lang w:val="fr-FR" w:eastAsia="ko-KR"/>
        </w:rPr>
        <w:t xml:space="preserve">Figure </w:t>
      </w:r>
      <w:r w:rsidR="004B180B">
        <w:rPr>
          <w:lang w:val="fr-FR" w:eastAsia="ko-KR"/>
        </w:rPr>
        <w:t>6</w:t>
      </w:r>
      <w:r w:rsidR="004B180B">
        <w:rPr>
          <w:rFonts w:hint="eastAsia"/>
          <w:lang w:val="fr-FR" w:eastAsia="ko-KR"/>
        </w:rPr>
        <w:t xml:space="preserve"> </w:t>
      </w:r>
      <w:r>
        <w:rPr>
          <w:rFonts w:hint="eastAsia"/>
          <w:lang w:val="fr-FR" w:eastAsia="ko-KR"/>
        </w:rPr>
        <w:t>sh</w:t>
      </w:r>
      <w:r w:rsidR="00FF1F84">
        <w:rPr>
          <w:rFonts w:hint="eastAsia"/>
          <w:lang w:val="fr-FR" w:eastAsia="ko-KR"/>
        </w:rPr>
        <w:t>ows the examples on X=2</w:t>
      </w:r>
      <w:r>
        <w:rPr>
          <w:rFonts w:hint="eastAsia"/>
          <w:lang w:val="fr-FR" w:eastAsia="ko-KR"/>
        </w:rPr>
        <w:t>.</w:t>
      </w:r>
    </w:p>
    <w:p w14:paraId="7EB93DF9" w14:textId="77777777" w:rsidR="00745F68" w:rsidRPr="00FF1F84" w:rsidRDefault="00745F68" w:rsidP="00745F68">
      <w:pPr>
        <w:tabs>
          <w:tab w:val="left" w:pos="1440"/>
        </w:tabs>
        <w:spacing w:after="0"/>
        <w:rPr>
          <w:lang w:val="fr-FR" w:eastAsia="x-none"/>
        </w:rPr>
      </w:pPr>
    </w:p>
    <w:p w14:paraId="38DA6C92" w14:textId="5E5A1F30" w:rsidR="003D480F" w:rsidRPr="00745F68" w:rsidRDefault="00745F68" w:rsidP="00745F68">
      <w:pPr>
        <w:spacing w:before="60" w:after="60" w:line="300" w:lineRule="auto"/>
        <w:ind w:firstLineChars="200" w:firstLine="400"/>
        <w:jc w:val="center"/>
        <w:rPr>
          <w:lang w:val="en-US" w:eastAsia="ko-KR"/>
        </w:rPr>
      </w:pPr>
      <w:r>
        <w:rPr>
          <w:noProof/>
          <w:lang w:val="en-US" w:eastAsia="ko-KR"/>
        </w:rPr>
        <w:drawing>
          <wp:inline distT="0" distB="0" distL="0" distR="0" wp14:anchorId="4287FC54" wp14:editId="1BA0DD2B">
            <wp:extent cx="2476005" cy="1639646"/>
            <wp:effectExtent l="0" t="0" r="63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76005" cy="1639646"/>
                    </a:xfrm>
                    <a:prstGeom prst="rect">
                      <a:avLst/>
                    </a:prstGeom>
                    <a:noFill/>
                  </pic:spPr>
                </pic:pic>
              </a:graphicData>
            </a:graphic>
          </wp:inline>
        </w:drawing>
      </w:r>
    </w:p>
    <w:p w14:paraId="227D69C9" w14:textId="2C913187" w:rsidR="00745F68" w:rsidRPr="00F7360E" w:rsidRDefault="00745F68" w:rsidP="00745F68">
      <w:pPr>
        <w:pStyle w:val="a7"/>
        <w:jc w:val="center"/>
        <w:rPr>
          <w:lang w:val="en-US" w:eastAsia="ko-KR"/>
        </w:rPr>
      </w:pPr>
      <w:r>
        <w:t xml:space="preserve">Figure </w:t>
      </w:r>
      <w:r w:rsidR="004B180B">
        <w:rPr>
          <w:lang w:eastAsia="ko-KR"/>
        </w:rPr>
        <w:t>6</w:t>
      </w:r>
      <w:r w:rsidR="004B180B">
        <w:t xml:space="preserve"> </w:t>
      </w:r>
      <w:r>
        <w:rPr>
          <w:rFonts w:hint="eastAsia"/>
          <w:lang w:eastAsia="ko-KR"/>
        </w:rPr>
        <w:t>Example on X=2 chunk based PTRS location</w:t>
      </w:r>
      <w:r>
        <w:rPr>
          <w:rFonts w:hint="eastAsia"/>
          <w:lang w:val="en-US" w:eastAsia="ko-KR"/>
        </w:rPr>
        <w:t xml:space="preserve"> in pre-DFT region</w:t>
      </w:r>
    </w:p>
    <w:p w14:paraId="15EEFB9D" w14:textId="16A95C2F" w:rsidR="003D480F" w:rsidRPr="00745F68" w:rsidRDefault="005A7BAA" w:rsidP="005A7BAA">
      <w:pPr>
        <w:spacing w:before="60" w:after="60" w:line="300" w:lineRule="auto"/>
        <w:jc w:val="both"/>
        <w:rPr>
          <w:lang w:val="en-US" w:eastAsia="ko-KR"/>
        </w:rPr>
      </w:pPr>
      <w:r>
        <w:rPr>
          <w:rFonts w:hint="eastAsia"/>
          <w:lang w:val="en-US" w:eastAsia="ko-KR"/>
        </w:rPr>
        <w:t>Based on simulation results</w:t>
      </w:r>
      <w:r w:rsidR="00A60392">
        <w:rPr>
          <w:rFonts w:hint="eastAsia"/>
          <w:lang w:val="en-US" w:eastAsia="ko-KR"/>
        </w:rPr>
        <w:t xml:space="preserve"> [</w:t>
      </w:r>
      <w:r w:rsidR="00224451">
        <w:rPr>
          <w:rFonts w:hint="eastAsia"/>
          <w:lang w:val="en-US" w:eastAsia="ko-KR"/>
        </w:rPr>
        <w:t>2</w:t>
      </w:r>
      <w:r w:rsidR="00A60392">
        <w:rPr>
          <w:rFonts w:hint="eastAsia"/>
          <w:lang w:val="en-US" w:eastAsia="ko-KR"/>
        </w:rPr>
        <w:t>]</w:t>
      </w:r>
      <w:r>
        <w:rPr>
          <w:rFonts w:hint="eastAsia"/>
          <w:lang w:val="en-US" w:eastAsia="ko-KR"/>
        </w:rPr>
        <w:t xml:space="preserve">, </w:t>
      </w:r>
      <w:r w:rsidR="00111F40">
        <w:rPr>
          <w:rFonts w:hint="eastAsia"/>
          <w:lang w:val="en-US" w:eastAsia="ko-KR"/>
        </w:rPr>
        <w:t xml:space="preserve">For K=2 and X=2, </w:t>
      </w:r>
      <w:r w:rsidR="00A60392">
        <w:rPr>
          <w:rFonts w:hint="eastAsia"/>
          <w:lang w:val="en-US" w:eastAsia="ko-KR"/>
        </w:rPr>
        <w:t xml:space="preserve">the </w:t>
      </w:r>
      <w:r w:rsidR="009D709C">
        <w:rPr>
          <w:rFonts w:hint="eastAsia"/>
          <w:lang w:val="en-US" w:eastAsia="ko-KR"/>
        </w:rPr>
        <w:t>head/tail location of DFT-s-OFDM symbols</w:t>
      </w:r>
      <w:r w:rsidR="00A60392">
        <w:rPr>
          <w:rFonts w:hint="eastAsia"/>
          <w:lang w:val="en-US" w:eastAsia="ko-KR"/>
        </w:rPr>
        <w:t xml:space="preserve"> has the worst BLER performance. </w:t>
      </w:r>
      <w:r w:rsidR="00DB78F8">
        <w:rPr>
          <w:rFonts w:hint="eastAsia"/>
          <w:lang w:val="en-US" w:eastAsia="ko-KR"/>
        </w:rPr>
        <w:t xml:space="preserve">The other alternatives have similar BLER performance. Even if </w:t>
      </w:r>
      <w:r w:rsidR="009D709C">
        <w:rPr>
          <w:rFonts w:hint="eastAsia"/>
          <w:lang w:val="en-US" w:eastAsia="ko-KR"/>
        </w:rPr>
        <w:t>the other locations</w:t>
      </w:r>
      <w:r w:rsidR="00DB78F8">
        <w:rPr>
          <w:rFonts w:hint="eastAsia"/>
          <w:lang w:val="en-US" w:eastAsia="ko-KR"/>
        </w:rPr>
        <w:t xml:space="preserve"> have the similar BLER performance in X=2, when we </w:t>
      </w:r>
      <w:r w:rsidR="00DB78F8">
        <w:rPr>
          <w:lang w:val="en-US" w:eastAsia="ko-KR"/>
        </w:rPr>
        <w:t>consider</w:t>
      </w:r>
      <w:r w:rsidR="00DB78F8">
        <w:rPr>
          <w:rFonts w:hint="eastAsia"/>
          <w:lang w:val="en-US" w:eastAsia="ko-KR"/>
        </w:rPr>
        <w:t xml:space="preserve"> X=4 chunk based pre-DFT PT-RS insertion, the </w:t>
      </w:r>
      <w:r w:rsidR="009D709C">
        <w:rPr>
          <w:rFonts w:hint="eastAsia"/>
          <w:lang w:val="en-US" w:eastAsia="ko-KR"/>
        </w:rPr>
        <w:t xml:space="preserve">PT-RS location with middle of each interval </w:t>
      </w:r>
      <w:r w:rsidR="00DB78F8">
        <w:rPr>
          <w:rFonts w:hint="eastAsia"/>
          <w:lang w:val="en-US" w:eastAsia="ko-KR"/>
        </w:rPr>
        <w:t xml:space="preserve">can have the unified chunk allocation method for both X=2 and X=4. </w:t>
      </w:r>
      <w:r w:rsidR="00F2604B">
        <w:rPr>
          <w:rFonts w:hint="eastAsia"/>
          <w:lang w:val="en-US" w:eastAsia="ko-KR"/>
        </w:rPr>
        <w:t xml:space="preserve">Also, </w:t>
      </w:r>
      <w:r w:rsidR="009D709C">
        <w:rPr>
          <w:rFonts w:hint="eastAsia"/>
          <w:lang w:val="en-US" w:eastAsia="ko-KR"/>
        </w:rPr>
        <w:t xml:space="preserve">if we consider contiguous DFT-s-OFDM symbol, </w:t>
      </w:r>
      <w:r w:rsidR="00D92923">
        <w:rPr>
          <w:rFonts w:hint="eastAsia"/>
          <w:lang w:val="en-US" w:eastAsia="ko-KR"/>
        </w:rPr>
        <w:t>the PT-RS location with middle of each interval can be obtain the better interpolation performance.</w:t>
      </w:r>
      <w:r w:rsidR="009D709C">
        <w:rPr>
          <w:rFonts w:hint="eastAsia"/>
          <w:lang w:val="en-US" w:eastAsia="ko-KR"/>
        </w:rPr>
        <w:t xml:space="preserve"> </w:t>
      </w:r>
    </w:p>
    <w:p w14:paraId="0C3769F7" w14:textId="5925D13F" w:rsidR="003D480F" w:rsidRPr="00DB78F8" w:rsidRDefault="00DB78F8" w:rsidP="00DB78F8">
      <w:pPr>
        <w:spacing w:before="60" w:after="60" w:line="300" w:lineRule="auto"/>
        <w:jc w:val="both"/>
        <w:rPr>
          <w:lang w:eastAsia="ko-KR"/>
        </w:rPr>
      </w:pPr>
      <w:r>
        <w:rPr>
          <w:rFonts w:hint="eastAsia"/>
          <w:b/>
          <w:i/>
          <w:u w:val="single"/>
          <w:lang w:eastAsia="ko-KR"/>
        </w:rPr>
        <w:t xml:space="preserve">Proposal </w:t>
      </w:r>
      <w:r w:rsidR="004B180B">
        <w:rPr>
          <w:b/>
          <w:i/>
          <w:u w:val="single"/>
          <w:lang w:eastAsia="ko-KR"/>
        </w:rPr>
        <w:t>6</w:t>
      </w:r>
      <w:r w:rsidRPr="00B24032">
        <w:rPr>
          <w:rFonts w:hint="eastAsia"/>
          <w:b/>
          <w:i/>
          <w:u w:val="single"/>
          <w:lang w:eastAsia="ko-KR"/>
        </w:rPr>
        <w:t>:</w:t>
      </w:r>
      <w:r w:rsidRPr="00B24032">
        <w:rPr>
          <w:rFonts w:hint="eastAsia"/>
          <w:i/>
          <w:lang w:eastAsia="ko-KR"/>
        </w:rPr>
        <w:t xml:space="preserve"> </w:t>
      </w:r>
      <w:r>
        <w:rPr>
          <w:rFonts w:hint="eastAsia"/>
          <w:i/>
          <w:lang w:eastAsia="ko-KR"/>
        </w:rPr>
        <w:t xml:space="preserve">NR should support </w:t>
      </w:r>
      <w:r w:rsidRPr="00DB78F8">
        <w:rPr>
          <w:i/>
          <w:lang w:eastAsia="ko-KR"/>
        </w:rPr>
        <w:t xml:space="preserve">middle of each of the X equally-sized </w:t>
      </w:r>
      <w:r>
        <w:rPr>
          <w:rFonts w:hint="eastAsia"/>
          <w:i/>
          <w:lang w:eastAsia="ko-KR"/>
        </w:rPr>
        <w:t>based pre-DFT PT-RS insertion</w:t>
      </w:r>
      <w:r w:rsidR="00D92923">
        <w:rPr>
          <w:rFonts w:hint="eastAsia"/>
          <w:i/>
          <w:lang w:eastAsia="ko-KR"/>
        </w:rPr>
        <w:t xml:space="preserve"> with K=2</w:t>
      </w:r>
      <w:r>
        <w:rPr>
          <w:rFonts w:hint="eastAsia"/>
          <w:i/>
          <w:lang w:eastAsia="ko-KR"/>
        </w:rPr>
        <w:t xml:space="preserve"> for DFT-s-OFDM.</w:t>
      </w:r>
    </w:p>
    <w:p w14:paraId="31F2D781" w14:textId="77777777" w:rsidR="003D3E2E" w:rsidRDefault="003D3E2E" w:rsidP="003010AD">
      <w:pPr>
        <w:pStyle w:val="1"/>
        <w:spacing w:before="360"/>
      </w:pPr>
      <w:r>
        <w:rPr>
          <w:rFonts w:hint="eastAsia"/>
        </w:rPr>
        <w:t>Conclusions</w:t>
      </w:r>
    </w:p>
    <w:p w14:paraId="53505A5B" w14:textId="0C2FAACE" w:rsidR="00274AC3" w:rsidRDefault="00FA79B1" w:rsidP="00832017">
      <w:pPr>
        <w:spacing w:before="60" w:after="60" w:line="300" w:lineRule="auto"/>
        <w:ind w:firstLineChars="200" w:firstLine="400"/>
        <w:jc w:val="both"/>
        <w:rPr>
          <w:lang w:val="en-US" w:eastAsia="ko-KR"/>
        </w:rPr>
      </w:pPr>
      <w:r w:rsidRPr="00832017">
        <w:rPr>
          <w:lang w:val="en-US" w:eastAsia="ko-KR"/>
        </w:rPr>
        <w:t xml:space="preserve">This contribution </w:t>
      </w:r>
      <w:r w:rsidR="00263929" w:rsidRPr="00832017">
        <w:rPr>
          <w:rFonts w:hint="eastAsia"/>
          <w:lang w:val="en-US" w:eastAsia="ko-KR"/>
        </w:rPr>
        <w:t xml:space="preserve">discusses </w:t>
      </w:r>
      <w:r w:rsidR="00C03697">
        <w:rPr>
          <w:rFonts w:hint="eastAsia"/>
          <w:lang w:val="en-US" w:eastAsia="ko-KR"/>
        </w:rPr>
        <w:t xml:space="preserve">DL </w:t>
      </w:r>
      <w:r w:rsidR="002E3CFC">
        <w:rPr>
          <w:rFonts w:hint="eastAsia"/>
          <w:lang w:val="en-US" w:eastAsia="ko-KR"/>
        </w:rPr>
        <w:t>PT</w:t>
      </w:r>
      <w:r w:rsidR="005D1AF5">
        <w:rPr>
          <w:rFonts w:hint="eastAsia"/>
          <w:lang w:val="en-US" w:eastAsia="ko-KR"/>
        </w:rPr>
        <w:t>-</w:t>
      </w:r>
      <w:r w:rsidR="002E3CFC">
        <w:rPr>
          <w:rFonts w:hint="eastAsia"/>
          <w:lang w:val="en-US" w:eastAsia="ko-KR"/>
        </w:rPr>
        <w:t>RS</w:t>
      </w:r>
      <w:r w:rsidR="00C03697">
        <w:rPr>
          <w:rFonts w:hint="eastAsia"/>
          <w:lang w:val="en-US" w:eastAsia="ko-KR"/>
        </w:rPr>
        <w:t xml:space="preserve"> design</w:t>
      </w:r>
      <w:r w:rsidRPr="00832017">
        <w:rPr>
          <w:rFonts w:hint="eastAsia"/>
          <w:lang w:val="en-US" w:eastAsia="ko-KR"/>
        </w:rPr>
        <w:t xml:space="preserve">. The observations and </w:t>
      </w:r>
      <w:r w:rsidRPr="00832017">
        <w:rPr>
          <w:lang w:val="en-US" w:eastAsia="ko-KR"/>
        </w:rPr>
        <w:t>proposal</w:t>
      </w:r>
      <w:r w:rsidRPr="00832017">
        <w:rPr>
          <w:rFonts w:hint="eastAsia"/>
          <w:lang w:val="en-US" w:eastAsia="ko-KR"/>
        </w:rPr>
        <w:t>s are</w:t>
      </w:r>
      <w:r w:rsidRPr="00832017">
        <w:rPr>
          <w:lang w:val="en-US" w:eastAsia="ko-KR"/>
        </w:rPr>
        <w:t xml:space="preserve"> as follows:</w:t>
      </w:r>
    </w:p>
    <w:p w14:paraId="3ABA9368" w14:textId="77777777" w:rsidR="00F2604B" w:rsidRDefault="00F2604B" w:rsidP="00F2604B">
      <w:pPr>
        <w:spacing w:before="60" w:after="60" w:line="300" w:lineRule="auto"/>
        <w:jc w:val="both"/>
        <w:rPr>
          <w:i/>
          <w:lang w:eastAsia="ko-KR"/>
        </w:rPr>
      </w:pPr>
      <w:r w:rsidRPr="00DB2505">
        <w:rPr>
          <w:b/>
          <w:i/>
          <w:u w:val="single"/>
          <w:lang w:eastAsia="ko-KR"/>
        </w:rPr>
        <w:t xml:space="preserve">Proposal </w:t>
      </w:r>
      <w:r>
        <w:rPr>
          <w:rFonts w:hint="eastAsia"/>
          <w:b/>
          <w:i/>
          <w:u w:val="single"/>
          <w:lang w:eastAsia="ko-KR"/>
        </w:rPr>
        <w:t>1</w:t>
      </w:r>
      <w:r w:rsidRPr="00DB2505">
        <w:rPr>
          <w:b/>
          <w:i/>
          <w:u w:val="single"/>
          <w:lang w:eastAsia="ko-KR"/>
        </w:rPr>
        <w:t>:</w:t>
      </w:r>
      <w:r w:rsidRPr="00DB2505">
        <w:rPr>
          <w:i/>
          <w:lang w:eastAsia="ko-KR"/>
        </w:rPr>
        <w:t xml:space="preserve"> </w:t>
      </w:r>
      <w:r>
        <w:rPr>
          <w:rFonts w:hint="eastAsia"/>
          <w:i/>
          <w:lang w:eastAsia="ko-KR"/>
        </w:rPr>
        <w:t>F</w:t>
      </w:r>
      <w:r>
        <w:rPr>
          <w:i/>
          <w:lang w:eastAsia="ko-KR"/>
        </w:rPr>
        <w:t>o</w:t>
      </w:r>
      <w:r>
        <w:rPr>
          <w:rFonts w:hint="eastAsia"/>
          <w:i/>
          <w:lang w:eastAsia="ko-KR"/>
        </w:rPr>
        <w:t>r the case of single PTRS port mapping, to determine which subcarrier is used for PT-RS mapping in RB, detected cell ID based PT-RS mapping should be supported</w:t>
      </w:r>
      <w:r w:rsidRPr="00DB2505">
        <w:rPr>
          <w:i/>
          <w:lang w:eastAsia="ko-KR"/>
        </w:rPr>
        <w:t>.</w:t>
      </w:r>
    </w:p>
    <w:p w14:paraId="34760941" w14:textId="77777777" w:rsidR="00F2604B" w:rsidRDefault="00F2604B" w:rsidP="00F2604B">
      <w:pPr>
        <w:spacing w:before="60" w:after="60" w:line="300" w:lineRule="auto"/>
        <w:jc w:val="both"/>
        <w:rPr>
          <w:i/>
          <w:lang w:eastAsia="ko-KR"/>
        </w:rPr>
      </w:pPr>
      <w:r w:rsidRPr="00DB2505">
        <w:rPr>
          <w:b/>
          <w:i/>
          <w:u w:val="single"/>
          <w:lang w:eastAsia="ko-KR"/>
        </w:rPr>
        <w:t>Proposal</w:t>
      </w:r>
      <w:r>
        <w:rPr>
          <w:rFonts w:hint="eastAsia"/>
          <w:b/>
          <w:i/>
          <w:u w:val="single"/>
          <w:lang w:eastAsia="ko-KR"/>
        </w:rPr>
        <w:t xml:space="preserve"> 2</w:t>
      </w:r>
      <w:r w:rsidRPr="00DB2505">
        <w:rPr>
          <w:b/>
          <w:i/>
          <w:u w:val="single"/>
          <w:lang w:eastAsia="ko-KR"/>
        </w:rPr>
        <w:t>:</w:t>
      </w:r>
      <w:r w:rsidRPr="00DB2505">
        <w:rPr>
          <w:i/>
          <w:lang w:eastAsia="ko-KR"/>
        </w:rPr>
        <w:t xml:space="preserve"> </w:t>
      </w:r>
      <w:r>
        <w:rPr>
          <w:rFonts w:hint="eastAsia"/>
          <w:i/>
          <w:lang w:eastAsia="ko-KR"/>
        </w:rPr>
        <w:t>F</w:t>
      </w:r>
      <w:r>
        <w:rPr>
          <w:i/>
          <w:lang w:eastAsia="ko-KR"/>
        </w:rPr>
        <w:t>o</w:t>
      </w:r>
      <w:r>
        <w:rPr>
          <w:rFonts w:hint="eastAsia"/>
          <w:i/>
          <w:lang w:eastAsia="ko-KR"/>
        </w:rPr>
        <w:t>r the case of multiple PTRS port mapping, to determine which subcarrier is used for PT-RS mapping in RB, detected cell ID based PT-RS mapping should be supported</w:t>
      </w:r>
      <w:r w:rsidRPr="00DB2505">
        <w:rPr>
          <w:i/>
          <w:lang w:eastAsia="ko-KR"/>
        </w:rPr>
        <w:t>.</w:t>
      </w:r>
    </w:p>
    <w:p w14:paraId="47110558" w14:textId="77777777" w:rsidR="004B180B" w:rsidRDefault="004B180B" w:rsidP="004B180B">
      <w:pPr>
        <w:spacing w:before="60" w:after="60" w:line="300" w:lineRule="auto"/>
        <w:rPr>
          <w:i/>
          <w:lang w:eastAsia="ko-KR"/>
        </w:rPr>
      </w:pPr>
      <w:r>
        <w:rPr>
          <w:rFonts w:hint="eastAsia"/>
          <w:b/>
          <w:i/>
          <w:u w:val="single"/>
          <w:lang w:eastAsia="ko-KR"/>
        </w:rPr>
        <w:t>Proposal</w:t>
      </w:r>
      <w:r w:rsidRPr="00B24032">
        <w:rPr>
          <w:rFonts w:hint="eastAsia"/>
          <w:b/>
          <w:i/>
          <w:u w:val="single"/>
          <w:lang w:eastAsia="ko-KR"/>
        </w:rPr>
        <w:t xml:space="preserve"> </w:t>
      </w:r>
      <w:r>
        <w:rPr>
          <w:rFonts w:hint="eastAsia"/>
          <w:b/>
          <w:i/>
          <w:u w:val="single"/>
          <w:lang w:eastAsia="ko-KR"/>
        </w:rPr>
        <w:t>3</w:t>
      </w:r>
      <w:r w:rsidRPr="00B24032">
        <w:rPr>
          <w:rFonts w:hint="eastAsia"/>
          <w:b/>
          <w:i/>
          <w:u w:val="single"/>
          <w:lang w:eastAsia="ko-KR"/>
        </w:rPr>
        <w:t>:</w:t>
      </w:r>
      <w:r w:rsidRPr="00B24032">
        <w:rPr>
          <w:rFonts w:hint="eastAsia"/>
          <w:i/>
          <w:lang w:eastAsia="ko-KR"/>
        </w:rPr>
        <w:t xml:space="preserve"> </w:t>
      </w:r>
      <w:r>
        <w:rPr>
          <w:i/>
          <w:lang w:eastAsia="ko-KR"/>
        </w:rPr>
        <w:t>C-RNTI to RB offset mapping should be decided as</w:t>
      </w:r>
      <w:r w:rsidRPr="00675A10">
        <w:rPr>
          <w:i/>
          <w:position w:val="-24"/>
          <w:lang w:eastAsia="ko-KR"/>
        </w:rPr>
        <w:object w:dxaOrig="1800" w:dyaOrig="580" w14:anchorId="7A4869D5">
          <v:shape id="_x0000_i1031" type="#_x0000_t75" style="width:90.25pt;height:29pt" o:ole="">
            <v:imagedata r:id="rId19" o:title=""/>
          </v:shape>
          <o:OLEObject Type="Embed" ProgID="Equation.DSMT4" ShapeID="_x0000_i1031" DrawAspect="Content" ObjectID="_1572441448" r:id="rId23"/>
        </w:object>
      </w:r>
      <w:r>
        <w:rPr>
          <w:i/>
          <w:lang w:eastAsia="ko-KR"/>
        </w:rPr>
        <w:t xml:space="preserve"> and</w:t>
      </w:r>
    </w:p>
    <w:p w14:paraId="7306C946" w14:textId="77777777" w:rsidR="004B180B" w:rsidRDefault="004B180B" w:rsidP="004B180B">
      <w:pPr>
        <w:spacing w:before="60" w:after="60" w:line="300" w:lineRule="auto"/>
        <w:ind w:firstLine="400"/>
        <w:rPr>
          <w:b/>
          <w:i/>
          <w:u w:val="single"/>
          <w:lang w:eastAsia="ko-KR"/>
        </w:rPr>
      </w:pPr>
      <w:r>
        <w:rPr>
          <w:i/>
          <w:lang w:eastAsia="ko-KR"/>
        </w:rPr>
        <w:t>-FFS: Methods to avoid multiple C_RNTI mapping to a single RB offset.</w:t>
      </w:r>
    </w:p>
    <w:p w14:paraId="34D561FD" w14:textId="77777777" w:rsidR="004B180B" w:rsidRDefault="004B180B" w:rsidP="004B180B">
      <w:pPr>
        <w:pStyle w:val="maintext"/>
        <w:ind w:firstLineChars="0" w:firstLine="0"/>
      </w:pPr>
      <w:r>
        <w:rPr>
          <w:rFonts w:hint="eastAsia"/>
          <w:b/>
          <w:i/>
          <w:u w:val="single"/>
        </w:rPr>
        <w:t>Proposal</w:t>
      </w:r>
      <w:r w:rsidRPr="00B24032">
        <w:rPr>
          <w:rFonts w:hint="eastAsia"/>
          <w:b/>
          <w:i/>
          <w:u w:val="single"/>
        </w:rPr>
        <w:t xml:space="preserve"> </w:t>
      </w:r>
      <w:r>
        <w:rPr>
          <w:b/>
          <w:i/>
          <w:u w:val="single"/>
        </w:rPr>
        <w:t>4</w:t>
      </w:r>
      <w:r w:rsidRPr="00B24032">
        <w:rPr>
          <w:rFonts w:hint="eastAsia"/>
          <w:b/>
          <w:i/>
          <w:u w:val="single"/>
        </w:rPr>
        <w:t>:</w:t>
      </w:r>
      <w:r w:rsidRPr="00B24032">
        <w:rPr>
          <w:rFonts w:hint="eastAsia"/>
          <w:i/>
        </w:rPr>
        <w:t xml:space="preserve"> </w:t>
      </w:r>
      <w:r>
        <w:rPr>
          <w:i/>
        </w:rPr>
        <w:t xml:space="preserve">RRC signalling overhead reduction is needed for PTRS configuration per BWP and offset configuration should be considered. </w:t>
      </w:r>
      <w:r>
        <w:t xml:space="preserve">  </w:t>
      </w:r>
    </w:p>
    <w:p w14:paraId="16719DE7" w14:textId="66287E04" w:rsidR="00CB1DFC" w:rsidRPr="00D00746" w:rsidRDefault="00CB1DFC" w:rsidP="00CB1DFC">
      <w:pPr>
        <w:spacing w:before="60" w:after="60" w:line="300" w:lineRule="auto"/>
        <w:jc w:val="both"/>
        <w:rPr>
          <w:i/>
          <w:lang w:eastAsia="ko-KR"/>
        </w:rPr>
      </w:pPr>
      <w:r>
        <w:rPr>
          <w:rFonts w:hint="eastAsia"/>
          <w:b/>
          <w:i/>
          <w:u w:val="single"/>
          <w:lang w:eastAsia="ko-KR"/>
        </w:rPr>
        <w:t xml:space="preserve">Proposal </w:t>
      </w:r>
      <w:r w:rsidR="004B180B">
        <w:rPr>
          <w:b/>
          <w:i/>
          <w:u w:val="single"/>
          <w:lang w:eastAsia="ko-KR"/>
        </w:rPr>
        <w:t>5</w:t>
      </w:r>
      <w:r w:rsidRPr="00B24032">
        <w:rPr>
          <w:rFonts w:hint="eastAsia"/>
          <w:b/>
          <w:i/>
          <w:u w:val="single"/>
          <w:lang w:eastAsia="ko-KR"/>
        </w:rPr>
        <w:t>:</w:t>
      </w:r>
      <w:r w:rsidRPr="00B24032">
        <w:rPr>
          <w:rFonts w:hint="eastAsia"/>
          <w:i/>
          <w:lang w:eastAsia="ko-KR"/>
        </w:rPr>
        <w:t xml:space="preserve"> </w:t>
      </w:r>
      <w:r>
        <w:rPr>
          <w:rFonts w:hint="eastAsia"/>
          <w:i/>
          <w:lang w:eastAsia="ko-KR"/>
        </w:rPr>
        <w:t>NR should support both non-chunk based and c</w:t>
      </w:r>
      <w:r w:rsidRPr="007E2B99">
        <w:rPr>
          <w:i/>
          <w:lang w:eastAsia="ko-KR"/>
        </w:rPr>
        <w:t>hunk based distribution</w:t>
      </w:r>
      <w:r>
        <w:rPr>
          <w:rFonts w:hint="eastAsia"/>
          <w:i/>
          <w:lang w:eastAsia="ko-KR"/>
        </w:rPr>
        <w:t>.</w:t>
      </w:r>
    </w:p>
    <w:p w14:paraId="3237499A" w14:textId="3A773C71" w:rsidR="00EF4D9E" w:rsidRPr="00DB78F8" w:rsidRDefault="00EF4D9E" w:rsidP="00EF4D9E">
      <w:pPr>
        <w:spacing w:before="60" w:after="60" w:line="300" w:lineRule="auto"/>
        <w:jc w:val="both"/>
        <w:rPr>
          <w:lang w:eastAsia="ko-KR"/>
        </w:rPr>
      </w:pPr>
      <w:r>
        <w:rPr>
          <w:rFonts w:hint="eastAsia"/>
          <w:b/>
          <w:i/>
          <w:u w:val="single"/>
          <w:lang w:eastAsia="ko-KR"/>
        </w:rPr>
        <w:t xml:space="preserve">Proposal </w:t>
      </w:r>
      <w:r w:rsidR="004B180B">
        <w:rPr>
          <w:b/>
          <w:i/>
          <w:u w:val="single"/>
          <w:lang w:eastAsia="ko-KR"/>
        </w:rPr>
        <w:t>6</w:t>
      </w:r>
      <w:r w:rsidRPr="00B24032">
        <w:rPr>
          <w:rFonts w:hint="eastAsia"/>
          <w:b/>
          <w:i/>
          <w:u w:val="single"/>
          <w:lang w:eastAsia="ko-KR"/>
        </w:rPr>
        <w:t>:</w:t>
      </w:r>
      <w:r w:rsidRPr="00B24032">
        <w:rPr>
          <w:rFonts w:hint="eastAsia"/>
          <w:i/>
          <w:lang w:eastAsia="ko-KR"/>
        </w:rPr>
        <w:t xml:space="preserve"> </w:t>
      </w:r>
      <w:r>
        <w:rPr>
          <w:rFonts w:hint="eastAsia"/>
          <w:i/>
          <w:lang w:eastAsia="ko-KR"/>
        </w:rPr>
        <w:t xml:space="preserve">NR should support </w:t>
      </w:r>
      <w:r w:rsidRPr="00DB78F8">
        <w:rPr>
          <w:i/>
          <w:lang w:eastAsia="ko-KR"/>
        </w:rPr>
        <w:t xml:space="preserve">middle of each of the X equally-sized </w:t>
      </w:r>
      <w:r>
        <w:rPr>
          <w:rFonts w:hint="eastAsia"/>
          <w:i/>
          <w:lang w:eastAsia="ko-KR"/>
        </w:rPr>
        <w:t>based pre-DFT PT-RS insertion with K=2 for DFT-s-OFDM.</w:t>
      </w:r>
    </w:p>
    <w:p w14:paraId="7A2D4D62" w14:textId="77777777" w:rsidR="00FC41E2" w:rsidRPr="00EF4D9E" w:rsidRDefault="00FC41E2" w:rsidP="005D68EF">
      <w:pPr>
        <w:spacing w:before="60" w:after="60" w:line="300" w:lineRule="auto"/>
        <w:jc w:val="both"/>
        <w:rPr>
          <w:i/>
          <w:lang w:eastAsia="ko-KR"/>
        </w:rPr>
      </w:pPr>
    </w:p>
    <w:p w14:paraId="53E33FA5" w14:textId="77777777" w:rsidR="000F762B" w:rsidRPr="00D04E23" w:rsidRDefault="000F762B" w:rsidP="003E393E">
      <w:pPr>
        <w:pStyle w:val="1"/>
        <w:spacing w:before="360"/>
      </w:pPr>
      <w:r w:rsidRPr="00D04E23">
        <w:rPr>
          <w:rFonts w:hint="eastAsia"/>
        </w:rPr>
        <w:t>Reference</w:t>
      </w:r>
      <w:r>
        <w:rPr>
          <w:rFonts w:hint="eastAsia"/>
        </w:rPr>
        <w:t>s</w:t>
      </w:r>
    </w:p>
    <w:p w14:paraId="666BD29B" w14:textId="1AE938AC" w:rsidR="00107032" w:rsidRDefault="00D74AC1">
      <w:pPr>
        <w:pStyle w:val="2222"/>
        <w:numPr>
          <w:ilvl w:val="0"/>
          <w:numId w:val="5"/>
        </w:numPr>
        <w:spacing w:after="60" w:line="240" w:lineRule="auto"/>
        <w:ind w:left="357" w:firstLineChars="0" w:hanging="357"/>
        <w:rPr>
          <w:lang w:eastAsia="ko-KR"/>
        </w:rPr>
      </w:pPr>
      <w:r w:rsidRPr="00AB5B6D">
        <w:rPr>
          <w:rFonts w:hint="eastAsia"/>
          <w:lang w:eastAsia="ko-KR"/>
        </w:rPr>
        <w:t>Chairman</w:t>
      </w:r>
      <w:r w:rsidRPr="00AB5B6D">
        <w:rPr>
          <w:lang w:eastAsia="ko-KR"/>
        </w:rPr>
        <w:t>’</w:t>
      </w:r>
      <w:r w:rsidRPr="00AB5B6D">
        <w:rPr>
          <w:rFonts w:hint="eastAsia"/>
          <w:lang w:eastAsia="ko-KR"/>
        </w:rPr>
        <w:t xml:space="preserve">s Note of 3GPP TSG RAN WG1 </w:t>
      </w:r>
      <w:r w:rsidR="00EF4D9E">
        <w:rPr>
          <w:rFonts w:hint="eastAsia"/>
          <w:lang w:eastAsia="ko-KR"/>
        </w:rPr>
        <w:t>#90bis</w:t>
      </w:r>
    </w:p>
    <w:p w14:paraId="10940800" w14:textId="56C42DA0" w:rsidR="008A6EBA" w:rsidRDefault="00107032">
      <w:pPr>
        <w:pStyle w:val="2222"/>
        <w:numPr>
          <w:ilvl w:val="0"/>
          <w:numId w:val="5"/>
        </w:numPr>
        <w:spacing w:after="60" w:line="240" w:lineRule="auto"/>
        <w:ind w:left="357" w:firstLineChars="0" w:hanging="357"/>
        <w:rPr>
          <w:lang w:eastAsia="ko-KR"/>
        </w:rPr>
      </w:pPr>
      <w:r>
        <w:rPr>
          <w:rFonts w:hint="eastAsia"/>
          <w:lang w:eastAsia="ko-KR"/>
        </w:rPr>
        <w:t>R1-</w:t>
      </w:r>
      <w:r w:rsidR="00C24681">
        <w:rPr>
          <w:rFonts w:hint="eastAsia"/>
          <w:lang w:eastAsia="ko-KR"/>
        </w:rPr>
        <w:t>17</w:t>
      </w:r>
      <w:r w:rsidR="00EF4D9E">
        <w:rPr>
          <w:rFonts w:hint="eastAsia"/>
          <w:lang w:eastAsia="ko-KR"/>
        </w:rPr>
        <w:t>xxxxx</w:t>
      </w:r>
      <w:r w:rsidR="00C24681">
        <w:rPr>
          <w:rFonts w:hint="eastAsia"/>
          <w:lang w:eastAsia="ko-KR"/>
        </w:rPr>
        <w:t xml:space="preserve"> </w:t>
      </w:r>
      <w:r>
        <w:rPr>
          <w:rFonts w:hint="eastAsia"/>
          <w:lang w:eastAsia="ko-KR"/>
        </w:rPr>
        <w:t>Evaluations on pre-DFT PT-RS for DFT-s-OFDM</w:t>
      </w:r>
      <w:r w:rsidR="00D53C98">
        <w:rPr>
          <w:rFonts w:hint="eastAsia"/>
          <w:lang w:eastAsia="ko-KR"/>
        </w:rPr>
        <w:t xml:space="preserve"> </w:t>
      </w:r>
    </w:p>
    <w:sectPr w:rsidR="008A6EBA" w:rsidSect="00FF4D8E">
      <w:head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84BD59" w14:textId="77777777" w:rsidR="00A6067C" w:rsidRDefault="00A6067C">
      <w:r>
        <w:separator/>
      </w:r>
    </w:p>
  </w:endnote>
  <w:endnote w:type="continuationSeparator" w:id="0">
    <w:p w14:paraId="276EF102" w14:textId="77777777" w:rsidR="00A6067C" w:rsidRDefault="00A60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Yu Gothic">
    <w:altName w:val="MS Gothic"/>
    <w:charset w:val="80"/>
    <w:family w:val="roman"/>
    <w:pitch w:val="default"/>
    <w:sig w:usb0="00000001"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4A3016" w14:textId="77777777" w:rsidR="00A6067C" w:rsidRDefault="00A6067C">
      <w:r>
        <w:separator/>
      </w:r>
    </w:p>
  </w:footnote>
  <w:footnote w:type="continuationSeparator" w:id="0">
    <w:p w14:paraId="3CCD2BD1" w14:textId="77777777" w:rsidR="00A6067C" w:rsidRDefault="00A606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B07A8"/>
    <w:multiLevelType w:val="hybridMultilevel"/>
    <w:tmpl w:val="CE9CD1BA"/>
    <w:lvl w:ilvl="0" w:tplc="48542544">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
    <w:nsid w:val="01DF6D70"/>
    <w:multiLevelType w:val="hybridMultilevel"/>
    <w:tmpl w:val="7D743CBA"/>
    <w:lvl w:ilvl="0" w:tplc="11AC5424">
      <w:start w:val="1"/>
      <w:numFmt w:val="bullet"/>
      <w:lvlText w:val="•"/>
      <w:lvlJc w:val="left"/>
      <w:pPr>
        <w:tabs>
          <w:tab w:val="num" w:pos="720"/>
        </w:tabs>
        <w:ind w:left="720" w:hanging="360"/>
      </w:pPr>
      <w:rPr>
        <w:rFonts w:ascii="Arial" w:hAnsi="Arial" w:hint="default"/>
      </w:rPr>
    </w:lvl>
    <w:lvl w:ilvl="1" w:tplc="46B621FE">
      <w:start w:val="5065"/>
      <w:numFmt w:val="bullet"/>
      <w:lvlText w:val="•"/>
      <w:lvlJc w:val="left"/>
      <w:pPr>
        <w:tabs>
          <w:tab w:val="num" w:pos="1440"/>
        </w:tabs>
        <w:ind w:left="1440" w:hanging="360"/>
      </w:pPr>
      <w:rPr>
        <w:rFonts w:ascii="Arial" w:hAnsi="Arial" w:hint="default"/>
      </w:rPr>
    </w:lvl>
    <w:lvl w:ilvl="2" w:tplc="8C02C642">
      <w:start w:val="5065"/>
      <w:numFmt w:val="bullet"/>
      <w:lvlText w:val="•"/>
      <w:lvlJc w:val="left"/>
      <w:pPr>
        <w:tabs>
          <w:tab w:val="num" w:pos="2160"/>
        </w:tabs>
        <w:ind w:left="2160" w:hanging="360"/>
      </w:pPr>
      <w:rPr>
        <w:rFonts w:ascii="Arial" w:hAnsi="Arial" w:hint="default"/>
      </w:rPr>
    </w:lvl>
    <w:lvl w:ilvl="3" w:tplc="817C15D4" w:tentative="1">
      <w:start w:val="1"/>
      <w:numFmt w:val="bullet"/>
      <w:lvlText w:val="•"/>
      <w:lvlJc w:val="left"/>
      <w:pPr>
        <w:tabs>
          <w:tab w:val="num" w:pos="2880"/>
        </w:tabs>
        <w:ind w:left="2880" w:hanging="360"/>
      </w:pPr>
      <w:rPr>
        <w:rFonts w:ascii="Arial" w:hAnsi="Arial" w:hint="default"/>
      </w:rPr>
    </w:lvl>
    <w:lvl w:ilvl="4" w:tplc="D9BCBBFE" w:tentative="1">
      <w:start w:val="1"/>
      <w:numFmt w:val="bullet"/>
      <w:lvlText w:val="•"/>
      <w:lvlJc w:val="left"/>
      <w:pPr>
        <w:tabs>
          <w:tab w:val="num" w:pos="3600"/>
        </w:tabs>
        <w:ind w:left="3600" w:hanging="360"/>
      </w:pPr>
      <w:rPr>
        <w:rFonts w:ascii="Arial" w:hAnsi="Arial" w:hint="default"/>
      </w:rPr>
    </w:lvl>
    <w:lvl w:ilvl="5" w:tplc="883A818E" w:tentative="1">
      <w:start w:val="1"/>
      <w:numFmt w:val="bullet"/>
      <w:lvlText w:val="•"/>
      <w:lvlJc w:val="left"/>
      <w:pPr>
        <w:tabs>
          <w:tab w:val="num" w:pos="4320"/>
        </w:tabs>
        <w:ind w:left="4320" w:hanging="360"/>
      </w:pPr>
      <w:rPr>
        <w:rFonts w:ascii="Arial" w:hAnsi="Arial" w:hint="default"/>
      </w:rPr>
    </w:lvl>
    <w:lvl w:ilvl="6" w:tplc="BE58BCCA" w:tentative="1">
      <w:start w:val="1"/>
      <w:numFmt w:val="bullet"/>
      <w:lvlText w:val="•"/>
      <w:lvlJc w:val="left"/>
      <w:pPr>
        <w:tabs>
          <w:tab w:val="num" w:pos="5040"/>
        </w:tabs>
        <w:ind w:left="5040" w:hanging="360"/>
      </w:pPr>
      <w:rPr>
        <w:rFonts w:ascii="Arial" w:hAnsi="Arial" w:hint="default"/>
      </w:rPr>
    </w:lvl>
    <w:lvl w:ilvl="7" w:tplc="0114C8BA" w:tentative="1">
      <w:start w:val="1"/>
      <w:numFmt w:val="bullet"/>
      <w:lvlText w:val="•"/>
      <w:lvlJc w:val="left"/>
      <w:pPr>
        <w:tabs>
          <w:tab w:val="num" w:pos="5760"/>
        </w:tabs>
        <w:ind w:left="5760" w:hanging="360"/>
      </w:pPr>
      <w:rPr>
        <w:rFonts w:ascii="Arial" w:hAnsi="Arial" w:hint="default"/>
      </w:rPr>
    </w:lvl>
    <w:lvl w:ilvl="8" w:tplc="FF10C856" w:tentative="1">
      <w:start w:val="1"/>
      <w:numFmt w:val="bullet"/>
      <w:lvlText w:val="•"/>
      <w:lvlJc w:val="left"/>
      <w:pPr>
        <w:tabs>
          <w:tab w:val="num" w:pos="6480"/>
        </w:tabs>
        <w:ind w:left="6480" w:hanging="360"/>
      </w:pPr>
      <w:rPr>
        <w:rFonts w:ascii="Arial" w:hAnsi="Arial"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C2A5415"/>
    <w:multiLevelType w:val="hybridMultilevel"/>
    <w:tmpl w:val="FEF4A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CDF0940"/>
    <w:multiLevelType w:val="hybridMultilevel"/>
    <w:tmpl w:val="08168EE0"/>
    <w:lvl w:ilvl="0" w:tplc="C42A3726">
      <w:start w:val="1"/>
      <w:numFmt w:val="bullet"/>
      <w:lvlText w:val="•"/>
      <w:lvlJc w:val="left"/>
      <w:pPr>
        <w:tabs>
          <w:tab w:val="num" w:pos="720"/>
        </w:tabs>
        <w:ind w:left="720" w:hanging="360"/>
      </w:pPr>
      <w:rPr>
        <w:rFonts w:ascii="Arial" w:hAnsi="Arial" w:hint="default"/>
      </w:rPr>
    </w:lvl>
    <w:lvl w:ilvl="1" w:tplc="196EF156">
      <w:start w:val="3009"/>
      <w:numFmt w:val="bullet"/>
      <w:lvlText w:val="•"/>
      <w:lvlJc w:val="left"/>
      <w:pPr>
        <w:tabs>
          <w:tab w:val="num" w:pos="1440"/>
        </w:tabs>
        <w:ind w:left="1440" w:hanging="360"/>
      </w:pPr>
      <w:rPr>
        <w:rFonts w:ascii="Arial" w:hAnsi="Arial" w:hint="default"/>
      </w:rPr>
    </w:lvl>
    <w:lvl w:ilvl="2" w:tplc="01AEABE0">
      <w:start w:val="3009"/>
      <w:numFmt w:val="bullet"/>
      <w:lvlText w:val="•"/>
      <w:lvlJc w:val="left"/>
      <w:pPr>
        <w:tabs>
          <w:tab w:val="num" w:pos="2160"/>
        </w:tabs>
        <w:ind w:left="2160" w:hanging="360"/>
      </w:pPr>
      <w:rPr>
        <w:rFonts w:ascii="Arial" w:hAnsi="Arial" w:hint="default"/>
      </w:rPr>
    </w:lvl>
    <w:lvl w:ilvl="3" w:tplc="29BC7C6C" w:tentative="1">
      <w:start w:val="1"/>
      <w:numFmt w:val="bullet"/>
      <w:lvlText w:val="•"/>
      <w:lvlJc w:val="left"/>
      <w:pPr>
        <w:tabs>
          <w:tab w:val="num" w:pos="2880"/>
        </w:tabs>
        <w:ind w:left="2880" w:hanging="360"/>
      </w:pPr>
      <w:rPr>
        <w:rFonts w:ascii="Arial" w:hAnsi="Arial" w:hint="default"/>
      </w:rPr>
    </w:lvl>
    <w:lvl w:ilvl="4" w:tplc="97648474" w:tentative="1">
      <w:start w:val="1"/>
      <w:numFmt w:val="bullet"/>
      <w:lvlText w:val="•"/>
      <w:lvlJc w:val="left"/>
      <w:pPr>
        <w:tabs>
          <w:tab w:val="num" w:pos="3600"/>
        </w:tabs>
        <w:ind w:left="3600" w:hanging="360"/>
      </w:pPr>
      <w:rPr>
        <w:rFonts w:ascii="Arial" w:hAnsi="Arial" w:hint="default"/>
      </w:rPr>
    </w:lvl>
    <w:lvl w:ilvl="5" w:tplc="CE60DF16" w:tentative="1">
      <w:start w:val="1"/>
      <w:numFmt w:val="bullet"/>
      <w:lvlText w:val="•"/>
      <w:lvlJc w:val="left"/>
      <w:pPr>
        <w:tabs>
          <w:tab w:val="num" w:pos="4320"/>
        </w:tabs>
        <w:ind w:left="4320" w:hanging="360"/>
      </w:pPr>
      <w:rPr>
        <w:rFonts w:ascii="Arial" w:hAnsi="Arial" w:hint="default"/>
      </w:rPr>
    </w:lvl>
    <w:lvl w:ilvl="6" w:tplc="FB440C76" w:tentative="1">
      <w:start w:val="1"/>
      <w:numFmt w:val="bullet"/>
      <w:lvlText w:val="•"/>
      <w:lvlJc w:val="left"/>
      <w:pPr>
        <w:tabs>
          <w:tab w:val="num" w:pos="5040"/>
        </w:tabs>
        <w:ind w:left="5040" w:hanging="360"/>
      </w:pPr>
      <w:rPr>
        <w:rFonts w:ascii="Arial" w:hAnsi="Arial" w:hint="default"/>
      </w:rPr>
    </w:lvl>
    <w:lvl w:ilvl="7" w:tplc="571E98B8" w:tentative="1">
      <w:start w:val="1"/>
      <w:numFmt w:val="bullet"/>
      <w:lvlText w:val="•"/>
      <w:lvlJc w:val="left"/>
      <w:pPr>
        <w:tabs>
          <w:tab w:val="num" w:pos="5760"/>
        </w:tabs>
        <w:ind w:left="5760" w:hanging="360"/>
      </w:pPr>
      <w:rPr>
        <w:rFonts w:ascii="Arial" w:hAnsi="Arial" w:hint="default"/>
      </w:rPr>
    </w:lvl>
    <w:lvl w:ilvl="8" w:tplc="76563362" w:tentative="1">
      <w:start w:val="1"/>
      <w:numFmt w:val="bullet"/>
      <w:lvlText w:val="•"/>
      <w:lvlJc w:val="left"/>
      <w:pPr>
        <w:tabs>
          <w:tab w:val="num" w:pos="6480"/>
        </w:tabs>
        <w:ind w:left="6480" w:hanging="360"/>
      </w:pPr>
      <w:rPr>
        <w:rFonts w:ascii="Arial" w:hAnsi="Arial" w:hint="default"/>
      </w:rPr>
    </w:lvl>
  </w:abstractNum>
  <w:abstractNum w:abstractNumId="7">
    <w:nsid w:val="18FD4CD6"/>
    <w:multiLevelType w:val="multilevel"/>
    <w:tmpl w:val="A3AA38E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E6B2534"/>
    <w:multiLevelType w:val="multilevel"/>
    <w:tmpl w:val="EA4C2412"/>
    <w:lvl w:ilvl="0">
      <w:start w:val="2"/>
      <w:numFmt w:val="decimal"/>
      <w:lvlText w:val="%1."/>
      <w:lvlJc w:val="left"/>
      <w:pPr>
        <w:ind w:left="390" w:hanging="390"/>
      </w:pPr>
      <w:rPr>
        <w:rFonts w:hint="eastAsia"/>
      </w:rPr>
    </w:lvl>
    <w:lvl w:ilvl="1">
      <w:start w:val="1"/>
      <w:numFmt w:val="decimal"/>
      <w:lvlText w:val="%1.%2."/>
      <w:lvlJc w:val="left"/>
      <w:pPr>
        <w:ind w:left="1296" w:hanging="720"/>
      </w:pPr>
      <w:rPr>
        <w:rFonts w:hint="eastAsia"/>
      </w:rPr>
    </w:lvl>
    <w:lvl w:ilvl="2">
      <w:start w:val="1"/>
      <w:numFmt w:val="decimal"/>
      <w:lvlText w:val="%1.%2.%3."/>
      <w:lvlJc w:val="left"/>
      <w:pPr>
        <w:ind w:left="1872" w:hanging="720"/>
      </w:pPr>
      <w:rPr>
        <w:rFonts w:hint="eastAsia"/>
      </w:rPr>
    </w:lvl>
    <w:lvl w:ilvl="3">
      <w:start w:val="1"/>
      <w:numFmt w:val="decimal"/>
      <w:lvlText w:val="%1.%2.%3.%4."/>
      <w:lvlJc w:val="left"/>
      <w:pPr>
        <w:ind w:left="2808" w:hanging="1080"/>
      </w:pPr>
      <w:rPr>
        <w:rFonts w:hint="eastAsia"/>
      </w:rPr>
    </w:lvl>
    <w:lvl w:ilvl="4">
      <w:start w:val="1"/>
      <w:numFmt w:val="decimal"/>
      <w:lvlText w:val="%1.%2.%3.%4.%5."/>
      <w:lvlJc w:val="left"/>
      <w:pPr>
        <w:ind w:left="3384" w:hanging="1080"/>
      </w:pPr>
      <w:rPr>
        <w:rFonts w:hint="eastAsia"/>
      </w:rPr>
    </w:lvl>
    <w:lvl w:ilvl="5">
      <w:start w:val="1"/>
      <w:numFmt w:val="decimal"/>
      <w:lvlText w:val="%1.%2.%3.%4.%5.%6."/>
      <w:lvlJc w:val="left"/>
      <w:pPr>
        <w:ind w:left="4320" w:hanging="1440"/>
      </w:pPr>
      <w:rPr>
        <w:rFonts w:hint="eastAsia"/>
      </w:rPr>
    </w:lvl>
    <w:lvl w:ilvl="6">
      <w:start w:val="1"/>
      <w:numFmt w:val="decimal"/>
      <w:lvlText w:val="%1.%2.%3.%4.%5.%6.%7."/>
      <w:lvlJc w:val="left"/>
      <w:pPr>
        <w:ind w:left="4896" w:hanging="1440"/>
      </w:pPr>
      <w:rPr>
        <w:rFonts w:hint="eastAsia"/>
      </w:rPr>
    </w:lvl>
    <w:lvl w:ilvl="7">
      <w:start w:val="1"/>
      <w:numFmt w:val="decimal"/>
      <w:lvlText w:val="%1.%2.%3.%4.%5.%6.%7.%8."/>
      <w:lvlJc w:val="left"/>
      <w:pPr>
        <w:ind w:left="5832" w:hanging="1800"/>
      </w:pPr>
      <w:rPr>
        <w:rFonts w:hint="eastAsia"/>
      </w:rPr>
    </w:lvl>
    <w:lvl w:ilvl="8">
      <w:start w:val="1"/>
      <w:numFmt w:val="decimal"/>
      <w:lvlText w:val="%1.%2.%3.%4.%5.%6.%7.%8.%9."/>
      <w:lvlJc w:val="left"/>
      <w:pPr>
        <w:ind w:left="6768" w:hanging="2160"/>
      </w:pPr>
      <w:rPr>
        <w:rFonts w:hint="eastAsia"/>
      </w:rPr>
    </w:lvl>
  </w:abstractNum>
  <w:abstractNum w:abstractNumId="9">
    <w:nsid w:val="20132538"/>
    <w:multiLevelType w:val="hybridMultilevel"/>
    <w:tmpl w:val="38E2B784"/>
    <w:lvl w:ilvl="0" w:tplc="E9DAF7DE">
      <w:start w:val="1"/>
      <w:numFmt w:val="bullet"/>
      <w:lvlText w:val="•"/>
      <w:lvlJc w:val="left"/>
      <w:pPr>
        <w:tabs>
          <w:tab w:val="num" w:pos="720"/>
        </w:tabs>
        <w:ind w:left="720" w:hanging="360"/>
      </w:pPr>
      <w:rPr>
        <w:rFonts w:ascii="Arial" w:hAnsi="Arial" w:hint="default"/>
      </w:rPr>
    </w:lvl>
    <w:lvl w:ilvl="1" w:tplc="BCF6D4A6">
      <w:start w:val="2615"/>
      <w:numFmt w:val="bullet"/>
      <w:lvlText w:val="•"/>
      <w:lvlJc w:val="left"/>
      <w:pPr>
        <w:tabs>
          <w:tab w:val="num" w:pos="1440"/>
        </w:tabs>
        <w:ind w:left="1440" w:hanging="360"/>
      </w:pPr>
      <w:rPr>
        <w:rFonts w:ascii="Arial" w:hAnsi="Arial" w:hint="default"/>
      </w:rPr>
    </w:lvl>
    <w:lvl w:ilvl="2" w:tplc="87D0A234" w:tentative="1">
      <w:start w:val="1"/>
      <w:numFmt w:val="bullet"/>
      <w:lvlText w:val="•"/>
      <w:lvlJc w:val="left"/>
      <w:pPr>
        <w:tabs>
          <w:tab w:val="num" w:pos="2160"/>
        </w:tabs>
        <w:ind w:left="2160" w:hanging="360"/>
      </w:pPr>
      <w:rPr>
        <w:rFonts w:ascii="Arial" w:hAnsi="Arial" w:hint="default"/>
      </w:rPr>
    </w:lvl>
    <w:lvl w:ilvl="3" w:tplc="237EE0FA" w:tentative="1">
      <w:start w:val="1"/>
      <w:numFmt w:val="bullet"/>
      <w:lvlText w:val="•"/>
      <w:lvlJc w:val="left"/>
      <w:pPr>
        <w:tabs>
          <w:tab w:val="num" w:pos="2880"/>
        </w:tabs>
        <w:ind w:left="2880" w:hanging="360"/>
      </w:pPr>
      <w:rPr>
        <w:rFonts w:ascii="Arial" w:hAnsi="Arial" w:hint="default"/>
      </w:rPr>
    </w:lvl>
    <w:lvl w:ilvl="4" w:tplc="60DA0204" w:tentative="1">
      <w:start w:val="1"/>
      <w:numFmt w:val="bullet"/>
      <w:lvlText w:val="•"/>
      <w:lvlJc w:val="left"/>
      <w:pPr>
        <w:tabs>
          <w:tab w:val="num" w:pos="3600"/>
        </w:tabs>
        <w:ind w:left="3600" w:hanging="360"/>
      </w:pPr>
      <w:rPr>
        <w:rFonts w:ascii="Arial" w:hAnsi="Arial" w:hint="default"/>
      </w:rPr>
    </w:lvl>
    <w:lvl w:ilvl="5" w:tplc="BC8262B2" w:tentative="1">
      <w:start w:val="1"/>
      <w:numFmt w:val="bullet"/>
      <w:lvlText w:val="•"/>
      <w:lvlJc w:val="left"/>
      <w:pPr>
        <w:tabs>
          <w:tab w:val="num" w:pos="4320"/>
        </w:tabs>
        <w:ind w:left="4320" w:hanging="360"/>
      </w:pPr>
      <w:rPr>
        <w:rFonts w:ascii="Arial" w:hAnsi="Arial" w:hint="default"/>
      </w:rPr>
    </w:lvl>
    <w:lvl w:ilvl="6" w:tplc="CAB62092" w:tentative="1">
      <w:start w:val="1"/>
      <w:numFmt w:val="bullet"/>
      <w:lvlText w:val="•"/>
      <w:lvlJc w:val="left"/>
      <w:pPr>
        <w:tabs>
          <w:tab w:val="num" w:pos="5040"/>
        </w:tabs>
        <w:ind w:left="5040" w:hanging="360"/>
      </w:pPr>
      <w:rPr>
        <w:rFonts w:ascii="Arial" w:hAnsi="Arial" w:hint="default"/>
      </w:rPr>
    </w:lvl>
    <w:lvl w:ilvl="7" w:tplc="0CAC8D2C" w:tentative="1">
      <w:start w:val="1"/>
      <w:numFmt w:val="bullet"/>
      <w:lvlText w:val="•"/>
      <w:lvlJc w:val="left"/>
      <w:pPr>
        <w:tabs>
          <w:tab w:val="num" w:pos="5760"/>
        </w:tabs>
        <w:ind w:left="5760" w:hanging="360"/>
      </w:pPr>
      <w:rPr>
        <w:rFonts w:ascii="Arial" w:hAnsi="Arial" w:hint="default"/>
      </w:rPr>
    </w:lvl>
    <w:lvl w:ilvl="8" w:tplc="65B0686E" w:tentative="1">
      <w:start w:val="1"/>
      <w:numFmt w:val="bullet"/>
      <w:lvlText w:val="•"/>
      <w:lvlJc w:val="left"/>
      <w:pPr>
        <w:tabs>
          <w:tab w:val="num" w:pos="6480"/>
        </w:tabs>
        <w:ind w:left="6480" w:hanging="360"/>
      </w:pPr>
      <w:rPr>
        <w:rFonts w:ascii="Arial" w:hAnsi="Arial" w:hint="default"/>
      </w:rPr>
    </w:lvl>
  </w:abstractNum>
  <w:abstractNum w:abstractNumId="10">
    <w:nsid w:val="208A7567"/>
    <w:multiLevelType w:val="hybridMultilevel"/>
    <w:tmpl w:val="99ACC22E"/>
    <w:lvl w:ilvl="0" w:tplc="08090001">
      <w:start w:val="1"/>
      <w:numFmt w:val="bullet"/>
      <w:lvlText w:val=""/>
      <w:lvlJc w:val="left"/>
      <w:pPr>
        <w:ind w:left="1120" w:hanging="360"/>
      </w:pPr>
      <w:rPr>
        <w:rFonts w:ascii="Symbol" w:hAnsi="Symbol"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11">
    <w:nsid w:val="265A716E"/>
    <w:multiLevelType w:val="hybridMultilevel"/>
    <w:tmpl w:val="C714C788"/>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AC21136"/>
    <w:multiLevelType w:val="hybridMultilevel"/>
    <w:tmpl w:val="F388690E"/>
    <w:lvl w:ilvl="0" w:tplc="B7086522">
      <w:start w:val="1"/>
      <w:numFmt w:val="bullet"/>
      <w:lvlText w:val="•"/>
      <w:lvlJc w:val="left"/>
      <w:pPr>
        <w:tabs>
          <w:tab w:val="num" w:pos="720"/>
        </w:tabs>
        <w:ind w:left="720" w:hanging="360"/>
      </w:pPr>
      <w:rPr>
        <w:rFonts w:ascii="Arial" w:hAnsi="Arial" w:hint="default"/>
      </w:rPr>
    </w:lvl>
    <w:lvl w:ilvl="1" w:tplc="2CE233E6">
      <w:start w:val="2498"/>
      <w:numFmt w:val="bullet"/>
      <w:lvlText w:val="•"/>
      <w:lvlJc w:val="left"/>
      <w:pPr>
        <w:tabs>
          <w:tab w:val="num" w:pos="1440"/>
        </w:tabs>
        <w:ind w:left="1440" w:hanging="360"/>
      </w:pPr>
      <w:rPr>
        <w:rFonts w:ascii="Arial" w:hAnsi="Arial" w:hint="default"/>
      </w:rPr>
    </w:lvl>
    <w:lvl w:ilvl="2" w:tplc="531E1400">
      <w:start w:val="2498"/>
      <w:numFmt w:val="bullet"/>
      <w:lvlText w:val="•"/>
      <w:lvlJc w:val="left"/>
      <w:pPr>
        <w:tabs>
          <w:tab w:val="num" w:pos="2160"/>
        </w:tabs>
        <w:ind w:left="2160" w:hanging="360"/>
      </w:pPr>
      <w:rPr>
        <w:rFonts w:ascii="Arial" w:hAnsi="Arial" w:hint="default"/>
      </w:rPr>
    </w:lvl>
    <w:lvl w:ilvl="3" w:tplc="AF98E4B4" w:tentative="1">
      <w:start w:val="1"/>
      <w:numFmt w:val="bullet"/>
      <w:lvlText w:val="•"/>
      <w:lvlJc w:val="left"/>
      <w:pPr>
        <w:tabs>
          <w:tab w:val="num" w:pos="2880"/>
        </w:tabs>
        <w:ind w:left="2880" w:hanging="360"/>
      </w:pPr>
      <w:rPr>
        <w:rFonts w:ascii="Arial" w:hAnsi="Arial" w:hint="default"/>
      </w:rPr>
    </w:lvl>
    <w:lvl w:ilvl="4" w:tplc="7C4A95F8" w:tentative="1">
      <w:start w:val="1"/>
      <w:numFmt w:val="bullet"/>
      <w:lvlText w:val="•"/>
      <w:lvlJc w:val="left"/>
      <w:pPr>
        <w:tabs>
          <w:tab w:val="num" w:pos="3600"/>
        </w:tabs>
        <w:ind w:left="3600" w:hanging="360"/>
      </w:pPr>
      <w:rPr>
        <w:rFonts w:ascii="Arial" w:hAnsi="Arial" w:hint="default"/>
      </w:rPr>
    </w:lvl>
    <w:lvl w:ilvl="5" w:tplc="ECB8D760" w:tentative="1">
      <w:start w:val="1"/>
      <w:numFmt w:val="bullet"/>
      <w:lvlText w:val="•"/>
      <w:lvlJc w:val="left"/>
      <w:pPr>
        <w:tabs>
          <w:tab w:val="num" w:pos="4320"/>
        </w:tabs>
        <w:ind w:left="4320" w:hanging="360"/>
      </w:pPr>
      <w:rPr>
        <w:rFonts w:ascii="Arial" w:hAnsi="Arial" w:hint="default"/>
      </w:rPr>
    </w:lvl>
    <w:lvl w:ilvl="6" w:tplc="27D0C88E" w:tentative="1">
      <w:start w:val="1"/>
      <w:numFmt w:val="bullet"/>
      <w:lvlText w:val="•"/>
      <w:lvlJc w:val="left"/>
      <w:pPr>
        <w:tabs>
          <w:tab w:val="num" w:pos="5040"/>
        </w:tabs>
        <w:ind w:left="5040" w:hanging="360"/>
      </w:pPr>
      <w:rPr>
        <w:rFonts w:ascii="Arial" w:hAnsi="Arial" w:hint="default"/>
      </w:rPr>
    </w:lvl>
    <w:lvl w:ilvl="7" w:tplc="8076A576" w:tentative="1">
      <w:start w:val="1"/>
      <w:numFmt w:val="bullet"/>
      <w:lvlText w:val="•"/>
      <w:lvlJc w:val="left"/>
      <w:pPr>
        <w:tabs>
          <w:tab w:val="num" w:pos="5760"/>
        </w:tabs>
        <w:ind w:left="5760" w:hanging="360"/>
      </w:pPr>
      <w:rPr>
        <w:rFonts w:ascii="Arial" w:hAnsi="Arial" w:hint="default"/>
      </w:rPr>
    </w:lvl>
    <w:lvl w:ilvl="8" w:tplc="31D41162" w:tentative="1">
      <w:start w:val="1"/>
      <w:numFmt w:val="bullet"/>
      <w:lvlText w:val="•"/>
      <w:lvlJc w:val="left"/>
      <w:pPr>
        <w:tabs>
          <w:tab w:val="num" w:pos="6480"/>
        </w:tabs>
        <w:ind w:left="6480" w:hanging="360"/>
      </w:pPr>
      <w:rPr>
        <w:rFonts w:ascii="Arial" w:hAnsi="Arial" w:hint="default"/>
      </w:rPr>
    </w:lvl>
  </w:abstractNum>
  <w:abstractNum w:abstractNumId="13">
    <w:nsid w:val="2E291D71"/>
    <w:multiLevelType w:val="multilevel"/>
    <w:tmpl w:val="82683D96"/>
    <w:lvl w:ilvl="0">
      <w:start w:val="1"/>
      <w:numFmt w:val="decimal"/>
      <w:pStyle w:val="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nsid w:val="38FF5B13"/>
    <w:multiLevelType w:val="hybridMultilevel"/>
    <w:tmpl w:val="774AD24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15">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3FAA1B00"/>
    <w:multiLevelType w:val="multilevel"/>
    <w:tmpl w:val="EA4C2412"/>
    <w:lvl w:ilvl="0">
      <w:start w:val="2"/>
      <w:numFmt w:val="decimal"/>
      <w:lvlText w:val="%1."/>
      <w:lvlJc w:val="left"/>
      <w:pPr>
        <w:ind w:left="390" w:hanging="390"/>
      </w:pPr>
      <w:rPr>
        <w:rFonts w:hint="eastAsia"/>
      </w:rPr>
    </w:lvl>
    <w:lvl w:ilvl="1">
      <w:start w:val="1"/>
      <w:numFmt w:val="decimal"/>
      <w:lvlText w:val="%1.%2."/>
      <w:lvlJc w:val="left"/>
      <w:pPr>
        <w:ind w:left="1296" w:hanging="720"/>
      </w:pPr>
      <w:rPr>
        <w:rFonts w:hint="eastAsia"/>
      </w:rPr>
    </w:lvl>
    <w:lvl w:ilvl="2">
      <w:start w:val="1"/>
      <w:numFmt w:val="decimal"/>
      <w:lvlText w:val="%1.%2.%3."/>
      <w:lvlJc w:val="left"/>
      <w:pPr>
        <w:ind w:left="1872" w:hanging="720"/>
      </w:pPr>
      <w:rPr>
        <w:rFonts w:hint="eastAsia"/>
      </w:rPr>
    </w:lvl>
    <w:lvl w:ilvl="3">
      <w:start w:val="1"/>
      <w:numFmt w:val="decimal"/>
      <w:lvlText w:val="%1.%2.%3.%4."/>
      <w:lvlJc w:val="left"/>
      <w:pPr>
        <w:ind w:left="2808" w:hanging="1080"/>
      </w:pPr>
      <w:rPr>
        <w:rFonts w:hint="eastAsia"/>
      </w:rPr>
    </w:lvl>
    <w:lvl w:ilvl="4">
      <w:start w:val="1"/>
      <w:numFmt w:val="decimal"/>
      <w:lvlText w:val="%1.%2.%3.%4.%5."/>
      <w:lvlJc w:val="left"/>
      <w:pPr>
        <w:ind w:left="3384" w:hanging="1080"/>
      </w:pPr>
      <w:rPr>
        <w:rFonts w:hint="eastAsia"/>
      </w:rPr>
    </w:lvl>
    <w:lvl w:ilvl="5">
      <w:start w:val="1"/>
      <w:numFmt w:val="decimal"/>
      <w:lvlText w:val="%1.%2.%3.%4.%5.%6."/>
      <w:lvlJc w:val="left"/>
      <w:pPr>
        <w:ind w:left="4320" w:hanging="1440"/>
      </w:pPr>
      <w:rPr>
        <w:rFonts w:hint="eastAsia"/>
      </w:rPr>
    </w:lvl>
    <w:lvl w:ilvl="6">
      <w:start w:val="1"/>
      <w:numFmt w:val="decimal"/>
      <w:lvlText w:val="%1.%2.%3.%4.%5.%6.%7."/>
      <w:lvlJc w:val="left"/>
      <w:pPr>
        <w:ind w:left="4896" w:hanging="1440"/>
      </w:pPr>
      <w:rPr>
        <w:rFonts w:hint="eastAsia"/>
      </w:rPr>
    </w:lvl>
    <w:lvl w:ilvl="7">
      <w:start w:val="1"/>
      <w:numFmt w:val="decimal"/>
      <w:lvlText w:val="%1.%2.%3.%4.%5.%6.%7.%8."/>
      <w:lvlJc w:val="left"/>
      <w:pPr>
        <w:ind w:left="5832" w:hanging="1800"/>
      </w:pPr>
      <w:rPr>
        <w:rFonts w:hint="eastAsia"/>
      </w:rPr>
    </w:lvl>
    <w:lvl w:ilvl="8">
      <w:start w:val="1"/>
      <w:numFmt w:val="decimal"/>
      <w:lvlText w:val="%1.%2.%3.%4.%5.%6.%7.%8.%9."/>
      <w:lvlJc w:val="left"/>
      <w:pPr>
        <w:ind w:left="6768" w:hanging="2160"/>
      </w:pPr>
      <w:rPr>
        <w:rFonts w:hint="eastAsia"/>
      </w:rPr>
    </w:lvl>
  </w:abstractNum>
  <w:abstractNum w:abstractNumId="17">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18">
    <w:nsid w:val="54307A62"/>
    <w:multiLevelType w:val="hybridMultilevel"/>
    <w:tmpl w:val="9278A990"/>
    <w:lvl w:ilvl="0" w:tplc="AAB2EB24">
      <w:start w:val="1"/>
      <w:numFmt w:val="bullet"/>
      <w:lvlText w:val="•"/>
      <w:lvlJc w:val="left"/>
      <w:pPr>
        <w:tabs>
          <w:tab w:val="num" w:pos="720"/>
        </w:tabs>
        <w:ind w:left="720" w:hanging="360"/>
      </w:pPr>
      <w:rPr>
        <w:rFonts w:ascii="Arial" w:hAnsi="Arial" w:hint="default"/>
      </w:rPr>
    </w:lvl>
    <w:lvl w:ilvl="1" w:tplc="5620A1D0">
      <w:start w:val="2642"/>
      <w:numFmt w:val="bullet"/>
      <w:lvlText w:val="•"/>
      <w:lvlJc w:val="left"/>
      <w:pPr>
        <w:tabs>
          <w:tab w:val="num" w:pos="1440"/>
        </w:tabs>
        <w:ind w:left="1440" w:hanging="360"/>
      </w:pPr>
      <w:rPr>
        <w:rFonts w:ascii="Arial" w:hAnsi="Arial" w:hint="default"/>
      </w:rPr>
    </w:lvl>
    <w:lvl w:ilvl="2" w:tplc="41D03910" w:tentative="1">
      <w:start w:val="1"/>
      <w:numFmt w:val="bullet"/>
      <w:lvlText w:val="•"/>
      <w:lvlJc w:val="left"/>
      <w:pPr>
        <w:tabs>
          <w:tab w:val="num" w:pos="2160"/>
        </w:tabs>
        <w:ind w:left="2160" w:hanging="360"/>
      </w:pPr>
      <w:rPr>
        <w:rFonts w:ascii="Arial" w:hAnsi="Arial" w:hint="default"/>
      </w:rPr>
    </w:lvl>
    <w:lvl w:ilvl="3" w:tplc="7C74E304" w:tentative="1">
      <w:start w:val="1"/>
      <w:numFmt w:val="bullet"/>
      <w:lvlText w:val="•"/>
      <w:lvlJc w:val="left"/>
      <w:pPr>
        <w:tabs>
          <w:tab w:val="num" w:pos="2880"/>
        </w:tabs>
        <w:ind w:left="2880" w:hanging="360"/>
      </w:pPr>
      <w:rPr>
        <w:rFonts w:ascii="Arial" w:hAnsi="Arial" w:hint="default"/>
      </w:rPr>
    </w:lvl>
    <w:lvl w:ilvl="4" w:tplc="D4C2D602" w:tentative="1">
      <w:start w:val="1"/>
      <w:numFmt w:val="bullet"/>
      <w:lvlText w:val="•"/>
      <w:lvlJc w:val="left"/>
      <w:pPr>
        <w:tabs>
          <w:tab w:val="num" w:pos="3600"/>
        </w:tabs>
        <w:ind w:left="3600" w:hanging="360"/>
      </w:pPr>
      <w:rPr>
        <w:rFonts w:ascii="Arial" w:hAnsi="Arial" w:hint="default"/>
      </w:rPr>
    </w:lvl>
    <w:lvl w:ilvl="5" w:tplc="A6D23C70" w:tentative="1">
      <w:start w:val="1"/>
      <w:numFmt w:val="bullet"/>
      <w:lvlText w:val="•"/>
      <w:lvlJc w:val="left"/>
      <w:pPr>
        <w:tabs>
          <w:tab w:val="num" w:pos="4320"/>
        </w:tabs>
        <w:ind w:left="4320" w:hanging="360"/>
      </w:pPr>
      <w:rPr>
        <w:rFonts w:ascii="Arial" w:hAnsi="Arial" w:hint="default"/>
      </w:rPr>
    </w:lvl>
    <w:lvl w:ilvl="6" w:tplc="EBA24874" w:tentative="1">
      <w:start w:val="1"/>
      <w:numFmt w:val="bullet"/>
      <w:lvlText w:val="•"/>
      <w:lvlJc w:val="left"/>
      <w:pPr>
        <w:tabs>
          <w:tab w:val="num" w:pos="5040"/>
        </w:tabs>
        <w:ind w:left="5040" w:hanging="360"/>
      </w:pPr>
      <w:rPr>
        <w:rFonts w:ascii="Arial" w:hAnsi="Arial" w:hint="default"/>
      </w:rPr>
    </w:lvl>
    <w:lvl w:ilvl="7" w:tplc="0A1AD6C2" w:tentative="1">
      <w:start w:val="1"/>
      <w:numFmt w:val="bullet"/>
      <w:lvlText w:val="•"/>
      <w:lvlJc w:val="left"/>
      <w:pPr>
        <w:tabs>
          <w:tab w:val="num" w:pos="5760"/>
        </w:tabs>
        <w:ind w:left="5760" w:hanging="360"/>
      </w:pPr>
      <w:rPr>
        <w:rFonts w:ascii="Arial" w:hAnsi="Arial" w:hint="default"/>
      </w:rPr>
    </w:lvl>
    <w:lvl w:ilvl="8" w:tplc="52367792" w:tentative="1">
      <w:start w:val="1"/>
      <w:numFmt w:val="bullet"/>
      <w:lvlText w:val="•"/>
      <w:lvlJc w:val="left"/>
      <w:pPr>
        <w:tabs>
          <w:tab w:val="num" w:pos="6480"/>
        </w:tabs>
        <w:ind w:left="6480" w:hanging="360"/>
      </w:pPr>
      <w:rPr>
        <w:rFonts w:ascii="Arial" w:hAnsi="Arial" w:hint="default"/>
      </w:rPr>
    </w:lvl>
  </w:abstractNum>
  <w:abstractNum w:abstractNumId="19">
    <w:nsid w:val="5512575F"/>
    <w:multiLevelType w:val="hybridMultilevel"/>
    <w:tmpl w:val="3C6AF868"/>
    <w:lvl w:ilvl="0" w:tplc="438817DC">
      <w:start w:val="1"/>
      <w:numFmt w:val="bullet"/>
      <w:lvlText w:val="•"/>
      <w:lvlJc w:val="left"/>
      <w:pPr>
        <w:tabs>
          <w:tab w:val="num" w:pos="720"/>
        </w:tabs>
        <w:ind w:left="720" w:hanging="360"/>
      </w:pPr>
      <w:rPr>
        <w:rFonts w:ascii="Arial" w:hAnsi="Arial" w:hint="default"/>
      </w:rPr>
    </w:lvl>
    <w:lvl w:ilvl="1" w:tplc="BE7C2E82">
      <w:start w:val="2615"/>
      <w:numFmt w:val="bullet"/>
      <w:lvlText w:val="•"/>
      <w:lvlJc w:val="left"/>
      <w:pPr>
        <w:tabs>
          <w:tab w:val="num" w:pos="1440"/>
        </w:tabs>
        <w:ind w:left="1440" w:hanging="360"/>
      </w:pPr>
      <w:rPr>
        <w:rFonts w:ascii="Arial" w:hAnsi="Arial" w:hint="default"/>
      </w:rPr>
    </w:lvl>
    <w:lvl w:ilvl="2" w:tplc="995268D4">
      <w:start w:val="2615"/>
      <w:numFmt w:val="bullet"/>
      <w:lvlText w:val="•"/>
      <w:lvlJc w:val="left"/>
      <w:pPr>
        <w:tabs>
          <w:tab w:val="num" w:pos="2160"/>
        </w:tabs>
        <w:ind w:left="2160" w:hanging="360"/>
      </w:pPr>
      <w:rPr>
        <w:rFonts w:ascii="Arial" w:hAnsi="Arial" w:hint="default"/>
      </w:rPr>
    </w:lvl>
    <w:lvl w:ilvl="3" w:tplc="0C6C0416" w:tentative="1">
      <w:start w:val="1"/>
      <w:numFmt w:val="bullet"/>
      <w:lvlText w:val="•"/>
      <w:lvlJc w:val="left"/>
      <w:pPr>
        <w:tabs>
          <w:tab w:val="num" w:pos="2880"/>
        </w:tabs>
        <w:ind w:left="2880" w:hanging="360"/>
      </w:pPr>
      <w:rPr>
        <w:rFonts w:ascii="Arial" w:hAnsi="Arial" w:hint="default"/>
      </w:rPr>
    </w:lvl>
    <w:lvl w:ilvl="4" w:tplc="2D80CDE6" w:tentative="1">
      <w:start w:val="1"/>
      <w:numFmt w:val="bullet"/>
      <w:lvlText w:val="•"/>
      <w:lvlJc w:val="left"/>
      <w:pPr>
        <w:tabs>
          <w:tab w:val="num" w:pos="3600"/>
        </w:tabs>
        <w:ind w:left="3600" w:hanging="360"/>
      </w:pPr>
      <w:rPr>
        <w:rFonts w:ascii="Arial" w:hAnsi="Arial" w:hint="default"/>
      </w:rPr>
    </w:lvl>
    <w:lvl w:ilvl="5" w:tplc="68D08C7C" w:tentative="1">
      <w:start w:val="1"/>
      <w:numFmt w:val="bullet"/>
      <w:lvlText w:val="•"/>
      <w:lvlJc w:val="left"/>
      <w:pPr>
        <w:tabs>
          <w:tab w:val="num" w:pos="4320"/>
        </w:tabs>
        <w:ind w:left="4320" w:hanging="360"/>
      </w:pPr>
      <w:rPr>
        <w:rFonts w:ascii="Arial" w:hAnsi="Arial" w:hint="default"/>
      </w:rPr>
    </w:lvl>
    <w:lvl w:ilvl="6" w:tplc="136EBA9A" w:tentative="1">
      <w:start w:val="1"/>
      <w:numFmt w:val="bullet"/>
      <w:lvlText w:val="•"/>
      <w:lvlJc w:val="left"/>
      <w:pPr>
        <w:tabs>
          <w:tab w:val="num" w:pos="5040"/>
        </w:tabs>
        <w:ind w:left="5040" w:hanging="360"/>
      </w:pPr>
      <w:rPr>
        <w:rFonts w:ascii="Arial" w:hAnsi="Arial" w:hint="default"/>
      </w:rPr>
    </w:lvl>
    <w:lvl w:ilvl="7" w:tplc="2D9E4C3A" w:tentative="1">
      <w:start w:val="1"/>
      <w:numFmt w:val="bullet"/>
      <w:lvlText w:val="•"/>
      <w:lvlJc w:val="left"/>
      <w:pPr>
        <w:tabs>
          <w:tab w:val="num" w:pos="5760"/>
        </w:tabs>
        <w:ind w:left="5760" w:hanging="360"/>
      </w:pPr>
      <w:rPr>
        <w:rFonts w:ascii="Arial" w:hAnsi="Arial" w:hint="default"/>
      </w:rPr>
    </w:lvl>
    <w:lvl w:ilvl="8" w:tplc="A13C1AFE" w:tentative="1">
      <w:start w:val="1"/>
      <w:numFmt w:val="bullet"/>
      <w:lvlText w:val="•"/>
      <w:lvlJc w:val="left"/>
      <w:pPr>
        <w:tabs>
          <w:tab w:val="num" w:pos="6480"/>
        </w:tabs>
        <w:ind w:left="6480" w:hanging="360"/>
      </w:pPr>
      <w:rPr>
        <w:rFonts w:ascii="Arial" w:hAnsi="Arial" w:hint="default"/>
      </w:rPr>
    </w:lvl>
  </w:abstractNum>
  <w:abstractNum w:abstractNumId="2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8CD6708"/>
    <w:multiLevelType w:val="hybridMultilevel"/>
    <w:tmpl w:val="8EC8F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20"/>
  </w:num>
  <w:num w:numId="4">
    <w:abstractNumId w:val="22"/>
  </w:num>
  <w:num w:numId="5">
    <w:abstractNumId w:val="4"/>
  </w:num>
  <w:num w:numId="6">
    <w:abstractNumId w:val="14"/>
  </w:num>
  <w:num w:numId="7">
    <w:abstractNumId w:val="8"/>
  </w:num>
  <w:num w:numId="8">
    <w:abstractNumId w:val="16"/>
  </w:num>
  <w:num w:numId="9">
    <w:abstractNumId w:val="21"/>
  </w:num>
  <w:num w:numId="10">
    <w:abstractNumId w:val="23"/>
  </w:num>
  <w:num w:numId="11">
    <w:abstractNumId w:val="11"/>
  </w:num>
  <w:num w:numId="12">
    <w:abstractNumId w:val="15"/>
  </w:num>
  <w:num w:numId="13">
    <w:abstractNumId w:val="17"/>
  </w:num>
  <w:num w:numId="14">
    <w:abstractNumId w:val="0"/>
  </w:num>
  <w:num w:numId="15">
    <w:abstractNumId w:val="12"/>
  </w:num>
  <w:num w:numId="16">
    <w:abstractNumId w:val="19"/>
  </w:num>
  <w:num w:numId="17">
    <w:abstractNumId w:val="18"/>
  </w:num>
  <w:num w:numId="18">
    <w:abstractNumId w:val="9"/>
  </w:num>
  <w:num w:numId="19">
    <w:abstractNumId w:val="1"/>
  </w:num>
  <w:num w:numId="20">
    <w:abstractNumId w:val="6"/>
  </w:num>
  <w:num w:numId="21">
    <w:abstractNumId w:val="3"/>
  </w:num>
  <w:num w:numId="22">
    <w:abstractNumId w:val="24"/>
  </w:num>
  <w:num w:numId="23">
    <w:abstractNumId w:val="2"/>
  </w:num>
  <w:num w:numId="24">
    <w:abstractNumId w:val="10"/>
  </w:num>
  <w:num w:numId="25">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689"/>
    <w:rsid w:val="000009A4"/>
    <w:rsid w:val="00000ECF"/>
    <w:rsid w:val="00001C76"/>
    <w:rsid w:val="000020C0"/>
    <w:rsid w:val="00002A92"/>
    <w:rsid w:val="00002ACA"/>
    <w:rsid w:val="00002DB2"/>
    <w:rsid w:val="000033A8"/>
    <w:rsid w:val="00004076"/>
    <w:rsid w:val="00004E19"/>
    <w:rsid w:val="00005774"/>
    <w:rsid w:val="000066CF"/>
    <w:rsid w:val="000068F7"/>
    <w:rsid w:val="00007726"/>
    <w:rsid w:val="00010921"/>
    <w:rsid w:val="00011005"/>
    <w:rsid w:val="00011A53"/>
    <w:rsid w:val="00011FB1"/>
    <w:rsid w:val="00012357"/>
    <w:rsid w:val="00012D3C"/>
    <w:rsid w:val="0001401B"/>
    <w:rsid w:val="000167DF"/>
    <w:rsid w:val="0001695D"/>
    <w:rsid w:val="000172F4"/>
    <w:rsid w:val="00017655"/>
    <w:rsid w:val="00017774"/>
    <w:rsid w:val="000210FF"/>
    <w:rsid w:val="00021597"/>
    <w:rsid w:val="00021CA4"/>
    <w:rsid w:val="00022194"/>
    <w:rsid w:val="00022677"/>
    <w:rsid w:val="00022A0A"/>
    <w:rsid w:val="00022C4C"/>
    <w:rsid w:val="00023E14"/>
    <w:rsid w:val="00023EB4"/>
    <w:rsid w:val="0002406D"/>
    <w:rsid w:val="000262A0"/>
    <w:rsid w:val="00030EA8"/>
    <w:rsid w:val="00031A09"/>
    <w:rsid w:val="00032854"/>
    <w:rsid w:val="00033C08"/>
    <w:rsid w:val="000353F8"/>
    <w:rsid w:val="0003695D"/>
    <w:rsid w:val="000375ED"/>
    <w:rsid w:val="00040906"/>
    <w:rsid w:val="00040A1B"/>
    <w:rsid w:val="0004152C"/>
    <w:rsid w:val="00043EA1"/>
    <w:rsid w:val="00045082"/>
    <w:rsid w:val="00046AB8"/>
    <w:rsid w:val="00046EDE"/>
    <w:rsid w:val="0005019A"/>
    <w:rsid w:val="00051AFF"/>
    <w:rsid w:val="00052776"/>
    <w:rsid w:val="0005305E"/>
    <w:rsid w:val="00053930"/>
    <w:rsid w:val="000543C0"/>
    <w:rsid w:val="000551A1"/>
    <w:rsid w:val="00055EC9"/>
    <w:rsid w:val="00055FB2"/>
    <w:rsid w:val="0005612E"/>
    <w:rsid w:val="00056A0E"/>
    <w:rsid w:val="00056B06"/>
    <w:rsid w:val="00057250"/>
    <w:rsid w:val="00057C28"/>
    <w:rsid w:val="00057CB5"/>
    <w:rsid w:val="00060151"/>
    <w:rsid w:val="0006267E"/>
    <w:rsid w:val="000627C6"/>
    <w:rsid w:val="00063AC6"/>
    <w:rsid w:val="0006562D"/>
    <w:rsid w:val="00065630"/>
    <w:rsid w:val="000668DD"/>
    <w:rsid w:val="0007066A"/>
    <w:rsid w:val="00070F75"/>
    <w:rsid w:val="0007119C"/>
    <w:rsid w:val="00072453"/>
    <w:rsid w:val="00073C42"/>
    <w:rsid w:val="000755B5"/>
    <w:rsid w:val="00076FF5"/>
    <w:rsid w:val="000773E5"/>
    <w:rsid w:val="000775AB"/>
    <w:rsid w:val="0008164B"/>
    <w:rsid w:val="00083457"/>
    <w:rsid w:val="00083DE3"/>
    <w:rsid w:val="000858E0"/>
    <w:rsid w:val="000862ED"/>
    <w:rsid w:val="00086364"/>
    <w:rsid w:val="00086A2B"/>
    <w:rsid w:val="00086A31"/>
    <w:rsid w:val="00087EEE"/>
    <w:rsid w:val="00087F06"/>
    <w:rsid w:val="000902E8"/>
    <w:rsid w:val="00090A57"/>
    <w:rsid w:val="00091C52"/>
    <w:rsid w:val="00092123"/>
    <w:rsid w:val="00093880"/>
    <w:rsid w:val="00094B22"/>
    <w:rsid w:val="000952A3"/>
    <w:rsid w:val="00095D9D"/>
    <w:rsid w:val="0009624A"/>
    <w:rsid w:val="0009739B"/>
    <w:rsid w:val="000A1D31"/>
    <w:rsid w:val="000A2247"/>
    <w:rsid w:val="000A26F4"/>
    <w:rsid w:val="000A3F10"/>
    <w:rsid w:val="000A4A72"/>
    <w:rsid w:val="000A5315"/>
    <w:rsid w:val="000A591F"/>
    <w:rsid w:val="000A6336"/>
    <w:rsid w:val="000A6ACF"/>
    <w:rsid w:val="000A77A6"/>
    <w:rsid w:val="000B0B99"/>
    <w:rsid w:val="000B103B"/>
    <w:rsid w:val="000B17FD"/>
    <w:rsid w:val="000B25B1"/>
    <w:rsid w:val="000B2B68"/>
    <w:rsid w:val="000B4A6E"/>
    <w:rsid w:val="000B4FD7"/>
    <w:rsid w:val="000B7187"/>
    <w:rsid w:val="000B78FC"/>
    <w:rsid w:val="000C074E"/>
    <w:rsid w:val="000C0A78"/>
    <w:rsid w:val="000C14C1"/>
    <w:rsid w:val="000C1592"/>
    <w:rsid w:val="000C2B82"/>
    <w:rsid w:val="000C2DAC"/>
    <w:rsid w:val="000C3857"/>
    <w:rsid w:val="000C3A4B"/>
    <w:rsid w:val="000C4A3C"/>
    <w:rsid w:val="000C6412"/>
    <w:rsid w:val="000C650F"/>
    <w:rsid w:val="000D00DD"/>
    <w:rsid w:val="000D082F"/>
    <w:rsid w:val="000D1026"/>
    <w:rsid w:val="000D19F4"/>
    <w:rsid w:val="000D25AC"/>
    <w:rsid w:val="000D2A81"/>
    <w:rsid w:val="000D4806"/>
    <w:rsid w:val="000D5200"/>
    <w:rsid w:val="000D758A"/>
    <w:rsid w:val="000D77B5"/>
    <w:rsid w:val="000D7E31"/>
    <w:rsid w:val="000E0726"/>
    <w:rsid w:val="000E2201"/>
    <w:rsid w:val="000E48A4"/>
    <w:rsid w:val="000E512F"/>
    <w:rsid w:val="000E5B98"/>
    <w:rsid w:val="000E7166"/>
    <w:rsid w:val="000F0CA2"/>
    <w:rsid w:val="000F0D83"/>
    <w:rsid w:val="000F117F"/>
    <w:rsid w:val="000F27AE"/>
    <w:rsid w:val="000F2916"/>
    <w:rsid w:val="000F3287"/>
    <w:rsid w:val="000F3AB3"/>
    <w:rsid w:val="000F4058"/>
    <w:rsid w:val="000F433B"/>
    <w:rsid w:val="000F5D7C"/>
    <w:rsid w:val="000F6057"/>
    <w:rsid w:val="000F60C9"/>
    <w:rsid w:val="000F762B"/>
    <w:rsid w:val="00100CCE"/>
    <w:rsid w:val="0010112F"/>
    <w:rsid w:val="00101AC6"/>
    <w:rsid w:val="00101FE9"/>
    <w:rsid w:val="00102506"/>
    <w:rsid w:val="001037D9"/>
    <w:rsid w:val="001038BF"/>
    <w:rsid w:val="00103FB1"/>
    <w:rsid w:val="00104BD6"/>
    <w:rsid w:val="001067FF"/>
    <w:rsid w:val="00106F9A"/>
    <w:rsid w:val="00107032"/>
    <w:rsid w:val="00107754"/>
    <w:rsid w:val="00107C3A"/>
    <w:rsid w:val="00111454"/>
    <w:rsid w:val="00111717"/>
    <w:rsid w:val="00111AB8"/>
    <w:rsid w:val="00111B96"/>
    <w:rsid w:val="00111F40"/>
    <w:rsid w:val="00112A78"/>
    <w:rsid w:val="00114EB4"/>
    <w:rsid w:val="001155B8"/>
    <w:rsid w:val="001156B4"/>
    <w:rsid w:val="00117B15"/>
    <w:rsid w:val="00120B93"/>
    <w:rsid w:val="00121508"/>
    <w:rsid w:val="0012156A"/>
    <w:rsid w:val="00121AC2"/>
    <w:rsid w:val="0012303A"/>
    <w:rsid w:val="00123B51"/>
    <w:rsid w:val="00125097"/>
    <w:rsid w:val="00125DD8"/>
    <w:rsid w:val="00126CEA"/>
    <w:rsid w:val="0012730E"/>
    <w:rsid w:val="00127AD3"/>
    <w:rsid w:val="0013023F"/>
    <w:rsid w:val="0013041F"/>
    <w:rsid w:val="00130A5C"/>
    <w:rsid w:val="00131748"/>
    <w:rsid w:val="0013180B"/>
    <w:rsid w:val="00132B37"/>
    <w:rsid w:val="00132CCB"/>
    <w:rsid w:val="00133026"/>
    <w:rsid w:val="00135071"/>
    <w:rsid w:val="001358A6"/>
    <w:rsid w:val="001358D2"/>
    <w:rsid w:val="00135EB0"/>
    <w:rsid w:val="00136E4B"/>
    <w:rsid w:val="00137048"/>
    <w:rsid w:val="00137383"/>
    <w:rsid w:val="00137684"/>
    <w:rsid w:val="001379DE"/>
    <w:rsid w:val="00140E28"/>
    <w:rsid w:val="00142967"/>
    <w:rsid w:val="0014343A"/>
    <w:rsid w:val="00143869"/>
    <w:rsid w:val="00146DE6"/>
    <w:rsid w:val="001471E4"/>
    <w:rsid w:val="00147305"/>
    <w:rsid w:val="001503B7"/>
    <w:rsid w:val="00151D48"/>
    <w:rsid w:val="00152217"/>
    <w:rsid w:val="001536CE"/>
    <w:rsid w:val="00153748"/>
    <w:rsid w:val="0015445A"/>
    <w:rsid w:val="00155DA7"/>
    <w:rsid w:val="001562E4"/>
    <w:rsid w:val="00157604"/>
    <w:rsid w:val="00157CEE"/>
    <w:rsid w:val="00162392"/>
    <w:rsid w:val="001639BD"/>
    <w:rsid w:val="00164498"/>
    <w:rsid w:val="00164721"/>
    <w:rsid w:val="001649A0"/>
    <w:rsid w:val="00164F4C"/>
    <w:rsid w:val="0016551E"/>
    <w:rsid w:val="00165570"/>
    <w:rsid w:val="001658C3"/>
    <w:rsid w:val="00165A81"/>
    <w:rsid w:val="0016793B"/>
    <w:rsid w:val="00167ABE"/>
    <w:rsid w:val="00167D7B"/>
    <w:rsid w:val="00167F3F"/>
    <w:rsid w:val="0017033E"/>
    <w:rsid w:val="00170CD5"/>
    <w:rsid w:val="00171E74"/>
    <w:rsid w:val="001720A1"/>
    <w:rsid w:val="00172663"/>
    <w:rsid w:val="00173E36"/>
    <w:rsid w:val="00173EE4"/>
    <w:rsid w:val="00176B67"/>
    <w:rsid w:val="00180AD4"/>
    <w:rsid w:val="00181899"/>
    <w:rsid w:val="00181A10"/>
    <w:rsid w:val="00181E8E"/>
    <w:rsid w:val="00182218"/>
    <w:rsid w:val="00182E06"/>
    <w:rsid w:val="00184848"/>
    <w:rsid w:val="00184B00"/>
    <w:rsid w:val="001850D6"/>
    <w:rsid w:val="00185C9B"/>
    <w:rsid w:val="001862BC"/>
    <w:rsid w:val="001911AC"/>
    <w:rsid w:val="0019161B"/>
    <w:rsid w:val="00191FE9"/>
    <w:rsid w:val="001923DD"/>
    <w:rsid w:val="00194604"/>
    <w:rsid w:val="0019499E"/>
    <w:rsid w:val="00196998"/>
    <w:rsid w:val="001979E6"/>
    <w:rsid w:val="00197BA4"/>
    <w:rsid w:val="001A0C97"/>
    <w:rsid w:val="001A1E36"/>
    <w:rsid w:val="001A2884"/>
    <w:rsid w:val="001A3681"/>
    <w:rsid w:val="001A3AFD"/>
    <w:rsid w:val="001A3EC6"/>
    <w:rsid w:val="001A53DF"/>
    <w:rsid w:val="001A54DA"/>
    <w:rsid w:val="001A5654"/>
    <w:rsid w:val="001A56C7"/>
    <w:rsid w:val="001A67F3"/>
    <w:rsid w:val="001A6839"/>
    <w:rsid w:val="001B010D"/>
    <w:rsid w:val="001B01AE"/>
    <w:rsid w:val="001B1CF1"/>
    <w:rsid w:val="001B1FAD"/>
    <w:rsid w:val="001B2E9C"/>
    <w:rsid w:val="001B3CE7"/>
    <w:rsid w:val="001B4FB9"/>
    <w:rsid w:val="001B620C"/>
    <w:rsid w:val="001B6830"/>
    <w:rsid w:val="001B6B47"/>
    <w:rsid w:val="001B7B86"/>
    <w:rsid w:val="001C06AA"/>
    <w:rsid w:val="001C0E97"/>
    <w:rsid w:val="001C2947"/>
    <w:rsid w:val="001C3694"/>
    <w:rsid w:val="001C46E4"/>
    <w:rsid w:val="001C6262"/>
    <w:rsid w:val="001C64AB"/>
    <w:rsid w:val="001C6890"/>
    <w:rsid w:val="001C76C5"/>
    <w:rsid w:val="001C7CCA"/>
    <w:rsid w:val="001D04EE"/>
    <w:rsid w:val="001D07C2"/>
    <w:rsid w:val="001D0D60"/>
    <w:rsid w:val="001D0FD7"/>
    <w:rsid w:val="001D2559"/>
    <w:rsid w:val="001D2861"/>
    <w:rsid w:val="001D3118"/>
    <w:rsid w:val="001D4091"/>
    <w:rsid w:val="001D524E"/>
    <w:rsid w:val="001D577D"/>
    <w:rsid w:val="001D61B8"/>
    <w:rsid w:val="001E01A3"/>
    <w:rsid w:val="001E083E"/>
    <w:rsid w:val="001E12E0"/>
    <w:rsid w:val="001E219B"/>
    <w:rsid w:val="001E2551"/>
    <w:rsid w:val="001E30AE"/>
    <w:rsid w:val="001E5959"/>
    <w:rsid w:val="001E6796"/>
    <w:rsid w:val="001E74AE"/>
    <w:rsid w:val="001F0676"/>
    <w:rsid w:val="001F082E"/>
    <w:rsid w:val="001F1669"/>
    <w:rsid w:val="001F2638"/>
    <w:rsid w:val="001F3815"/>
    <w:rsid w:val="001F3BD8"/>
    <w:rsid w:val="001F4519"/>
    <w:rsid w:val="001F5199"/>
    <w:rsid w:val="001F5FE8"/>
    <w:rsid w:val="001F65B2"/>
    <w:rsid w:val="001F6F91"/>
    <w:rsid w:val="001F7B02"/>
    <w:rsid w:val="001F7C2B"/>
    <w:rsid w:val="00202049"/>
    <w:rsid w:val="00202279"/>
    <w:rsid w:val="00202BE0"/>
    <w:rsid w:val="002044FD"/>
    <w:rsid w:val="00204FF1"/>
    <w:rsid w:val="00205DF1"/>
    <w:rsid w:val="002061BF"/>
    <w:rsid w:val="00206DE8"/>
    <w:rsid w:val="0021173D"/>
    <w:rsid w:val="0021177B"/>
    <w:rsid w:val="00212E9C"/>
    <w:rsid w:val="0021354A"/>
    <w:rsid w:val="00214221"/>
    <w:rsid w:val="0021488F"/>
    <w:rsid w:val="0021595D"/>
    <w:rsid w:val="002164F7"/>
    <w:rsid w:val="00217130"/>
    <w:rsid w:val="002177FD"/>
    <w:rsid w:val="00217AA4"/>
    <w:rsid w:val="002205C4"/>
    <w:rsid w:val="00220CE6"/>
    <w:rsid w:val="00221014"/>
    <w:rsid w:val="00221965"/>
    <w:rsid w:val="00221A5C"/>
    <w:rsid w:val="00222B5E"/>
    <w:rsid w:val="002234ED"/>
    <w:rsid w:val="00223BC8"/>
    <w:rsid w:val="00224451"/>
    <w:rsid w:val="00225263"/>
    <w:rsid w:val="00225F6B"/>
    <w:rsid w:val="00226DCB"/>
    <w:rsid w:val="002272B0"/>
    <w:rsid w:val="00227E85"/>
    <w:rsid w:val="002302CD"/>
    <w:rsid w:val="002320AE"/>
    <w:rsid w:val="00233868"/>
    <w:rsid w:val="002354CF"/>
    <w:rsid w:val="00235759"/>
    <w:rsid w:val="002362CF"/>
    <w:rsid w:val="0023789F"/>
    <w:rsid w:val="00237EB6"/>
    <w:rsid w:val="0024012A"/>
    <w:rsid w:val="00240808"/>
    <w:rsid w:val="00240C7E"/>
    <w:rsid w:val="00242798"/>
    <w:rsid w:val="002428B8"/>
    <w:rsid w:val="00242921"/>
    <w:rsid w:val="002436AE"/>
    <w:rsid w:val="002440B8"/>
    <w:rsid w:val="00244C45"/>
    <w:rsid w:val="00244EF2"/>
    <w:rsid w:val="00245C3D"/>
    <w:rsid w:val="002469F1"/>
    <w:rsid w:val="0024758D"/>
    <w:rsid w:val="00251DAC"/>
    <w:rsid w:val="00251F3E"/>
    <w:rsid w:val="00252220"/>
    <w:rsid w:val="0025287D"/>
    <w:rsid w:val="0025354E"/>
    <w:rsid w:val="00255836"/>
    <w:rsid w:val="002567B7"/>
    <w:rsid w:val="0025697E"/>
    <w:rsid w:val="00257528"/>
    <w:rsid w:val="002576FF"/>
    <w:rsid w:val="00257F7E"/>
    <w:rsid w:val="00261808"/>
    <w:rsid w:val="002624DF"/>
    <w:rsid w:val="00262587"/>
    <w:rsid w:val="00262C74"/>
    <w:rsid w:val="002638DC"/>
    <w:rsid w:val="00263929"/>
    <w:rsid w:val="0026470F"/>
    <w:rsid w:val="00264DBB"/>
    <w:rsid w:val="00266890"/>
    <w:rsid w:val="00266901"/>
    <w:rsid w:val="00266A3B"/>
    <w:rsid w:val="002679C3"/>
    <w:rsid w:val="0027050B"/>
    <w:rsid w:val="002714B9"/>
    <w:rsid w:val="00271C28"/>
    <w:rsid w:val="00271FF9"/>
    <w:rsid w:val="002721CF"/>
    <w:rsid w:val="002738B0"/>
    <w:rsid w:val="002738CD"/>
    <w:rsid w:val="00274128"/>
    <w:rsid w:val="00274425"/>
    <w:rsid w:val="00274895"/>
    <w:rsid w:val="00274908"/>
    <w:rsid w:val="00274AC3"/>
    <w:rsid w:val="00274B12"/>
    <w:rsid w:val="00274CC6"/>
    <w:rsid w:val="002757AF"/>
    <w:rsid w:val="0027602A"/>
    <w:rsid w:val="00277F82"/>
    <w:rsid w:val="0028046E"/>
    <w:rsid w:val="00280698"/>
    <w:rsid w:val="00280A79"/>
    <w:rsid w:val="00280B1D"/>
    <w:rsid w:val="00280D04"/>
    <w:rsid w:val="00280DEA"/>
    <w:rsid w:val="002823A4"/>
    <w:rsid w:val="00282DB7"/>
    <w:rsid w:val="00283135"/>
    <w:rsid w:val="002831F2"/>
    <w:rsid w:val="00284524"/>
    <w:rsid w:val="002852BE"/>
    <w:rsid w:val="002859B9"/>
    <w:rsid w:val="00287802"/>
    <w:rsid w:val="00287951"/>
    <w:rsid w:val="00287F14"/>
    <w:rsid w:val="00290132"/>
    <w:rsid w:val="002904E3"/>
    <w:rsid w:val="00290AEF"/>
    <w:rsid w:val="00290BE2"/>
    <w:rsid w:val="002927F1"/>
    <w:rsid w:val="0029296E"/>
    <w:rsid w:val="00293E6E"/>
    <w:rsid w:val="00294508"/>
    <w:rsid w:val="002958FD"/>
    <w:rsid w:val="00295B0A"/>
    <w:rsid w:val="00296126"/>
    <w:rsid w:val="00296433"/>
    <w:rsid w:val="00296532"/>
    <w:rsid w:val="00296E64"/>
    <w:rsid w:val="002A1E47"/>
    <w:rsid w:val="002A3A3D"/>
    <w:rsid w:val="002A74D6"/>
    <w:rsid w:val="002B0288"/>
    <w:rsid w:val="002B385F"/>
    <w:rsid w:val="002B3B3B"/>
    <w:rsid w:val="002B4C6E"/>
    <w:rsid w:val="002B4F09"/>
    <w:rsid w:val="002B52C6"/>
    <w:rsid w:val="002B57DB"/>
    <w:rsid w:val="002B584A"/>
    <w:rsid w:val="002B5BCA"/>
    <w:rsid w:val="002B6BDA"/>
    <w:rsid w:val="002B706C"/>
    <w:rsid w:val="002B71B0"/>
    <w:rsid w:val="002B79BA"/>
    <w:rsid w:val="002B7CC5"/>
    <w:rsid w:val="002C07C6"/>
    <w:rsid w:val="002C0D28"/>
    <w:rsid w:val="002C1230"/>
    <w:rsid w:val="002C46A5"/>
    <w:rsid w:val="002C46AD"/>
    <w:rsid w:val="002C488C"/>
    <w:rsid w:val="002D05D5"/>
    <w:rsid w:val="002D179B"/>
    <w:rsid w:val="002D2215"/>
    <w:rsid w:val="002D233C"/>
    <w:rsid w:val="002D2EF7"/>
    <w:rsid w:val="002D488B"/>
    <w:rsid w:val="002D53AF"/>
    <w:rsid w:val="002D5B2B"/>
    <w:rsid w:val="002D6FEE"/>
    <w:rsid w:val="002E11B9"/>
    <w:rsid w:val="002E1CAD"/>
    <w:rsid w:val="002E2CB4"/>
    <w:rsid w:val="002E315D"/>
    <w:rsid w:val="002E333E"/>
    <w:rsid w:val="002E3671"/>
    <w:rsid w:val="002E3CFC"/>
    <w:rsid w:val="002E5EC2"/>
    <w:rsid w:val="002E60AB"/>
    <w:rsid w:val="002F00C5"/>
    <w:rsid w:val="002F28D8"/>
    <w:rsid w:val="002F47AD"/>
    <w:rsid w:val="002F5790"/>
    <w:rsid w:val="002F6FEC"/>
    <w:rsid w:val="00300538"/>
    <w:rsid w:val="003006CA"/>
    <w:rsid w:val="003010AD"/>
    <w:rsid w:val="0030336D"/>
    <w:rsid w:val="00303FBB"/>
    <w:rsid w:val="003044A8"/>
    <w:rsid w:val="003049E5"/>
    <w:rsid w:val="003052A7"/>
    <w:rsid w:val="0030580D"/>
    <w:rsid w:val="003065FD"/>
    <w:rsid w:val="003067E9"/>
    <w:rsid w:val="0031062D"/>
    <w:rsid w:val="00310B2F"/>
    <w:rsid w:val="00310B3E"/>
    <w:rsid w:val="003114E5"/>
    <w:rsid w:val="00313945"/>
    <w:rsid w:val="00313DC6"/>
    <w:rsid w:val="00314E63"/>
    <w:rsid w:val="003155DC"/>
    <w:rsid w:val="00316512"/>
    <w:rsid w:val="00316644"/>
    <w:rsid w:val="00316AD7"/>
    <w:rsid w:val="00316B82"/>
    <w:rsid w:val="00317BEA"/>
    <w:rsid w:val="00317FB1"/>
    <w:rsid w:val="00320890"/>
    <w:rsid w:val="0032098B"/>
    <w:rsid w:val="003214AE"/>
    <w:rsid w:val="003217E5"/>
    <w:rsid w:val="00323455"/>
    <w:rsid w:val="003237AF"/>
    <w:rsid w:val="00324DCD"/>
    <w:rsid w:val="003250F2"/>
    <w:rsid w:val="00325A0A"/>
    <w:rsid w:val="00325F89"/>
    <w:rsid w:val="003264AA"/>
    <w:rsid w:val="0032775A"/>
    <w:rsid w:val="00330BE1"/>
    <w:rsid w:val="0033129D"/>
    <w:rsid w:val="00331CE7"/>
    <w:rsid w:val="003324E2"/>
    <w:rsid w:val="003341BA"/>
    <w:rsid w:val="0033527C"/>
    <w:rsid w:val="0033544D"/>
    <w:rsid w:val="00336575"/>
    <w:rsid w:val="00337211"/>
    <w:rsid w:val="00337623"/>
    <w:rsid w:val="0034437D"/>
    <w:rsid w:val="00345DEA"/>
    <w:rsid w:val="00347142"/>
    <w:rsid w:val="003476A1"/>
    <w:rsid w:val="0034772C"/>
    <w:rsid w:val="00350177"/>
    <w:rsid w:val="0035122A"/>
    <w:rsid w:val="003514CD"/>
    <w:rsid w:val="003514CE"/>
    <w:rsid w:val="00353783"/>
    <w:rsid w:val="00354C75"/>
    <w:rsid w:val="003552C8"/>
    <w:rsid w:val="0035533C"/>
    <w:rsid w:val="00360211"/>
    <w:rsid w:val="003608AC"/>
    <w:rsid w:val="00361538"/>
    <w:rsid w:val="00361D72"/>
    <w:rsid w:val="003626DE"/>
    <w:rsid w:val="00362CF8"/>
    <w:rsid w:val="00362D53"/>
    <w:rsid w:val="00362DB7"/>
    <w:rsid w:val="00363312"/>
    <w:rsid w:val="003636D3"/>
    <w:rsid w:val="00363F8E"/>
    <w:rsid w:val="00364A48"/>
    <w:rsid w:val="00364A9A"/>
    <w:rsid w:val="00365D82"/>
    <w:rsid w:val="00366B3C"/>
    <w:rsid w:val="00367444"/>
    <w:rsid w:val="00367C76"/>
    <w:rsid w:val="00367F5B"/>
    <w:rsid w:val="0037138A"/>
    <w:rsid w:val="0037239C"/>
    <w:rsid w:val="003738D9"/>
    <w:rsid w:val="003739C4"/>
    <w:rsid w:val="00373FE3"/>
    <w:rsid w:val="003753C1"/>
    <w:rsid w:val="00377D5D"/>
    <w:rsid w:val="00380384"/>
    <w:rsid w:val="0038169D"/>
    <w:rsid w:val="00381784"/>
    <w:rsid w:val="003818F6"/>
    <w:rsid w:val="00381CC2"/>
    <w:rsid w:val="0038352B"/>
    <w:rsid w:val="00384A45"/>
    <w:rsid w:val="0038584A"/>
    <w:rsid w:val="00385A22"/>
    <w:rsid w:val="003877AE"/>
    <w:rsid w:val="00390D43"/>
    <w:rsid w:val="0039149E"/>
    <w:rsid w:val="00391AA1"/>
    <w:rsid w:val="00392B69"/>
    <w:rsid w:val="00392E06"/>
    <w:rsid w:val="00393923"/>
    <w:rsid w:val="0039435D"/>
    <w:rsid w:val="0039448A"/>
    <w:rsid w:val="003947B1"/>
    <w:rsid w:val="00394CB0"/>
    <w:rsid w:val="0039593B"/>
    <w:rsid w:val="00395E02"/>
    <w:rsid w:val="00396217"/>
    <w:rsid w:val="0039634B"/>
    <w:rsid w:val="00397B09"/>
    <w:rsid w:val="003A1B6B"/>
    <w:rsid w:val="003A2410"/>
    <w:rsid w:val="003A4591"/>
    <w:rsid w:val="003A4806"/>
    <w:rsid w:val="003A5945"/>
    <w:rsid w:val="003A69C3"/>
    <w:rsid w:val="003A730C"/>
    <w:rsid w:val="003B0AC6"/>
    <w:rsid w:val="003B0C38"/>
    <w:rsid w:val="003B132B"/>
    <w:rsid w:val="003B33FB"/>
    <w:rsid w:val="003B43CD"/>
    <w:rsid w:val="003B496A"/>
    <w:rsid w:val="003B6CA9"/>
    <w:rsid w:val="003B713D"/>
    <w:rsid w:val="003B784F"/>
    <w:rsid w:val="003B7D97"/>
    <w:rsid w:val="003B7EA0"/>
    <w:rsid w:val="003C0353"/>
    <w:rsid w:val="003C13C6"/>
    <w:rsid w:val="003C1E94"/>
    <w:rsid w:val="003C23D7"/>
    <w:rsid w:val="003C23E7"/>
    <w:rsid w:val="003C263E"/>
    <w:rsid w:val="003C2C5D"/>
    <w:rsid w:val="003C323C"/>
    <w:rsid w:val="003C32F0"/>
    <w:rsid w:val="003C53D6"/>
    <w:rsid w:val="003C5A7F"/>
    <w:rsid w:val="003C5BAF"/>
    <w:rsid w:val="003C5ED0"/>
    <w:rsid w:val="003C73BB"/>
    <w:rsid w:val="003C748B"/>
    <w:rsid w:val="003D1649"/>
    <w:rsid w:val="003D3265"/>
    <w:rsid w:val="003D35F7"/>
    <w:rsid w:val="003D3E2E"/>
    <w:rsid w:val="003D4315"/>
    <w:rsid w:val="003D44EF"/>
    <w:rsid w:val="003D45D0"/>
    <w:rsid w:val="003D480F"/>
    <w:rsid w:val="003D79CD"/>
    <w:rsid w:val="003D7BB3"/>
    <w:rsid w:val="003E0223"/>
    <w:rsid w:val="003E0293"/>
    <w:rsid w:val="003E079D"/>
    <w:rsid w:val="003E0FEE"/>
    <w:rsid w:val="003E1753"/>
    <w:rsid w:val="003E26B4"/>
    <w:rsid w:val="003E2779"/>
    <w:rsid w:val="003E393E"/>
    <w:rsid w:val="003E5FC7"/>
    <w:rsid w:val="003E60A3"/>
    <w:rsid w:val="003E633B"/>
    <w:rsid w:val="003F00C5"/>
    <w:rsid w:val="003F0727"/>
    <w:rsid w:val="003F0876"/>
    <w:rsid w:val="003F0A78"/>
    <w:rsid w:val="003F0D73"/>
    <w:rsid w:val="003F12D0"/>
    <w:rsid w:val="003F1546"/>
    <w:rsid w:val="003F1A3F"/>
    <w:rsid w:val="003F2BB0"/>
    <w:rsid w:val="003F3471"/>
    <w:rsid w:val="003F48AA"/>
    <w:rsid w:val="003F4981"/>
    <w:rsid w:val="003F4D6D"/>
    <w:rsid w:val="003F4E14"/>
    <w:rsid w:val="003F540A"/>
    <w:rsid w:val="003F680E"/>
    <w:rsid w:val="003F7398"/>
    <w:rsid w:val="003F7928"/>
    <w:rsid w:val="00400F8B"/>
    <w:rsid w:val="00401F93"/>
    <w:rsid w:val="0040329D"/>
    <w:rsid w:val="00404595"/>
    <w:rsid w:val="00404B4A"/>
    <w:rsid w:val="0040633D"/>
    <w:rsid w:val="004107E6"/>
    <w:rsid w:val="00410E8D"/>
    <w:rsid w:val="00413FE1"/>
    <w:rsid w:val="00415C5E"/>
    <w:rsid w:val="004161B5"/>
    <w:rsid w:val="004166B4"/>
    <w:rsid w:val="00420853"/>
    <w:rsid w:val="00420D17"/>
    <w:rsid w:val="00421E04"/>
    <w:rsid w:val="004231E7"/>
    <w:rsid w:val="004239D8"/>
    <w:rsid w:val="00423F75"/>
    <w:rsid w:val="004240D5"/>
    <w:rsid w:val="00424A72"/>
    <w:rsid w:val="00424D6E"/>
    <w:rsid w:val="004254DF"/>
    <w:rsid w:val="00427387"/>
    <w:rsid w:val="00427668"/>
    <w:rsid w:val="004300DC"/>
    <w:rsid w:val="00430452"/>
    <w:rsid w:val="00432D00"/>
    <w:rsid w:val="00433489"/>
    <w:rsid w:val="004347DC"/>
    <w:rsid w:val="004351C1"/>
    <w:rsid w:val="00435E37"/>
    <w:rsid w:val="00436AEE"/>
    <w:rsid w:val="00437386"/>
    <w:rsid w:val="00440E60"/>
    <w:rsid w:val="00441151"/>
    <w:rsid w:val="00441A67"/>
    <w:rsid w:val="004421A7"/>
    <w:rsid w:val="00442888"/>
    <w:rsid w:val="00442C0D"/>
    <w:rsid w:val="004430A5"/>
    <w:rsid w:val="00443DD4"/>
    <w:rsid w:val="00444948"/>
    <w:rsid w:val="004462AB"/>
    <w:rsid w:val="004471CE"/>
    <w:rsid w:val="00450C48"/>
    <w:rsid w:val="00452E54"/>
    <w:rsid w:val="00452F2F"/>
    <w:rsid w:val="004530DE"/>
    <w:rsid w:val="0045322C"/>
    <w:rsid w:val="004536D8"/>
    <w:rsid w:val="00453772"/>
    <w:rsid w:val="00454B73"/>
    <w:rsid w:val="00454D22"/>
    <w:rsid w:val="00454E48"/>
    <w:rsid w:val="00455E7A"/>
    <w:rsid w:val="004568BC"/>
    <w:rsid w:val="00461C28"/>
    <w:rsid w:val="004624A3"/>
    <w:rsid w:val="00462B24"/>
    <w:rsid w:val="0046666D"/>
    <w:rsid w:val="00466DA5"/>
    <w:rsid w:val="00467104"/>
    <w:rsid w:val="004679D6"/>
    <w:rsid w:val="00467A29"/>
    <w:rsid w:val="00467A77"/>
    <w:rsid w:val="0047056D"/>
    <w:rsid w:val="00470D36"/>
    <w:rsid w:val="0047128F"/>
    <w:rsid w:val="004729CC"/>
    <w:rsid w:val="00473944"/>
    <w:rsid w:val="00474060"/>
    <w:rsid w:val="00474BDC"/>
    <w:rsid w:val="00474D44"/>
    <w:rsid w:val="00474F44"/>
    <w:rsid w:val="00475643"/>
    <w:rsid w:val="0047692C"/>
    <w:rsid w:val="00477672"/>
    <w:rsid w:val="00477AE9"/>
    <w:rsid w:val="004800A8"/>
    <w:rsid w:val="0048015F"/>
    <w:rsid w:val="004805CC"/>
    <w:rsid w:val="004805F9"/>
    <w:rsid w:val="00481D44"/>
    <w:rsid w:val="00481F84"/>
    <w:rsid w:val="00483747"/>
    <w:rsid w:val="00483768"/>
    <w:rsid w:val="00483C7F"/>
    <w:rsid w:val="00484F59"/>
    <w:rsid w:val="00485376"/>
    <w:rsid w:val="0048570F"/>
    <w:rsid w:val="00485F12"/>
    <w:rsid w:val="00485FF9"/>
    <w:rsid w:val="00486540"/>
    <w:rsid w:val="00487090"/>
    <w:rsid w:val="00487EA5"/>
    <w:rsid w:val="00491CC9"/>
    <w:rsid w:val="0049325B"/>
    <w:rsid w:val="00493A37"/>
    <w:rsid w:val="004978C4"/>
    <w:rsid w:val="004A0A28"/>
    <w:rsid w:val="004A2F45"/>
    <w:rsid w:val="004A360E"/>
    <w:rsid w:val="004A43B9"/>
    <w:rsid w:val="004A45A4"/>
    <w:rsid w:val="004A4659"/>
    <w:rsid w:val="004A4968"/>
    <w:rsid w:val="004A5660"/>
    <w:rsid w:val="004A574A"/>
    <w:rsid w:val="004A5A2F"/>
    <w:rsid w:val="004A7085"/>
    <w:rsid w:val="004A73B7"/>
    <w:rsid w:val="004A7E8D"/>
    <w:rsid w:val="004B02A2"/>
    <w:rsid w:val="004B0763"/>
    <w:rsid w:val="004B180B"/>
    <w:rsid w:val="004B2890"/>
    <w:rsid w:val="004B37FF"/>
    <w:rsid w:val="004B38E1"/>
    <w:rsid w:val="004B3FBF"/>
    <w:rsid w:val="004B461B"/>
    <w:rsid w:val="004B4C96"/>
    <w:rsid w:val="004C1AC1"/>
    <w:rsid w:val="004C2115"/>
    <w:rsid w:val="004C4315"/>
    <w:rsid w:val="004C48A5"/>
    <w:rsid w:val="004C5D06"/>
    <w:rsid w:val="004C657C"/>
    <w:rsid w:val="004C791D"/>
    <w:rsid w:val="004D026D"/>
    <w:rsid w:val="004D108A"/>
    <w:rsid w:val="004D159C"/>
    <w:rsid w:val="004D1827"/>
    <w:rsid w:val="004D19F5"/>
    <w:rsid w:val="004D1ED2"/>
    <w:rsid w:val="004D1EEB"/>
    <w:rsid w:val="004D265C"/>
    <w:rsid w:val="004D44B1"/>
    <w:rsid w:val="004D4638"/>
    <w:rsid w:val="004D54C6"/>
    <w:rsid w:val="004D5B92"/>
    <w:rsid w:val="004D6791"/>
    <w:rsid w:val="004D67FB"/>
    <w:rsid w:val="004D7291"/>
    <w:rsid w:val="004D7CAE"/>
    <w:rsid w:val="004D7CE2"/>
    <w:rsid w:val="004E03B4"/>
    <w:rsid w:val="004E0B5B"/>
    <w:rsid w:val="004E3B67"/>
    <w:rsid w:val="004E5728"/>
    <w:rsid w:val="004E577A"/>
    <w:rsid w:val="004E5FEB"/>
    <w:rsid w:val="004E6011"/>
    <w:rsid w:val="004E6947"/>
    <w:rsid w:val="004F040F"/>
    <w:rsid w:val="004F120F"/>
    <w:rsid w:val="004F17BB"/>
    <w:rsid w:val="004F31B0"/>
    <w:rsid w:val="004F3F17"/>
    <w:rsid w:val="00501E42"/>
    <w:rsid w:val="00503993"/>
    <w:rsid w:val="00503F9D"/>
    <w:rsid w:val="0050455F"/>
    <w:rsid w:val="00506546"/>
    <w:rsid w:val="00507091"/>
    <w:rsid w:val="005074C4"/>
    <w:rsid w:val="005079CC"/>
    <w:rsid w:val="005109A0"/>
    <w:rsid w:val="00514BFF"/>
    <w:rsid w:val="00514ED9"/>
    <w:rsid w:val="00515B5F"/>
    <w:rsid w:val="00515DAE"/>
    <w:rsid w:val="0051746B"/>
    <w:rsid w:val="00520036"/>
    <w:rsid w:val="005205C7"/>
    <w:rsid w:val="005218A3"/>
    <w:rsid w:val="0052348B"/>
    <w:rsid w:val="00525F16"/>
    <w:rsid w:val="00526A64"/>
    <w:rsid w:val="00526BC4"/>
    <w:rsid w:val="00526FD1"/>
    <w:rsid w:val="00527339"/>
    <w:rsid w:val="00527FA8"/>
    <w:rsid w:val="00531B3D"/>
    <w:rsid w:val="0053211B"/>
    <w:rsid w:val="00533A0C"/>
    <w:rsid w:val="00533D37"/>
    <w:rsid w:val="00534DF6"/>
    <w:rsid w:val="00535E8C"/>
    <w:rsid w:val="00537F42"/>
    <w:rsid w:val="00540343"/>
    <w:rsid w:val="00540BAC"/>
    <w:rsid w:val="00541207"/>
    <w:rsid w:val="005434F9"/>
    <w:rsid w:val="0054367D"/>
    <w:rsid w:val="00544D62"/>
    <w:rsid w:val="00545E10"/>
    <w:rsid w:val="005464DA"/>
    <w:rsid w:val="0055167A"/>
    <w:rsid w:val="00551BFB"/>
    <w:rsid w:val="00551F10"/>
    <w:rsid w:val="00552E7F"/>
    <w:rsid w:val="00553323"/>
    <w:rsid w:val="005534A4"/>
    <w:rsid w:val="00553AF5"/>
    <w:rsid w:val="00553ECA"/>
    <w:rsid w:val="00555F2F"/>
    <w:rsid w:val="005578B7"/>
    <w:rsid w:val="00561FAA"/>
    <w:rsid w:val="005620D4"/>
    <w:rsid w:val="00567B39"/>
    <w:rsid w:val="00571898"/>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17"/>
    <w:rsid w:val="00586684"/>
    <w:rsid w:val="00587E75"/>
    <w:rsid w:val="00590DDD"/>
    <w:rsid w:val="00590E08"/>
    <w:rsid w:val="0059155C"/>
    <w:rsid w:val="005916A7"/>
    <w:rsid w:val="00591BC6"/>
    <w:rsid w:val="00592741"/>
    <w:rsid w:val="0059368B"/>
    <w:rsid w:val="00594308"/>
    <w:rsid w:val="00594AAF"/>
    <w:rsid w:val="00595B38"/>
    <w:rsid w:val="00596149"/>
    <w:rsid w:val="00597F38"/>
    <w:rsid w:val="005A0447"/>
    <w:rsid w:val="005A1434"/>
    <w:rsid w:val="005A1C41"/>
    <w:rsid w:val="005A1CF9"/>
    <w:rsid w:val="005A1D16"/>
    <w:rsid w:val="005A1F16"/>
    <w:rsid w:val="005A243A"/>
    <w:rsid w:val="005A2478"/>
    <w:rsid w:val="005A2BF4"/>
    <w:rsid w:val="005A2CF4"/>
    <w:rsid w:val="005A3D83"/>
    <w:rsid w:val="005A490C"/>
    <w:rsid w:val="005A4A81"/>
    <w:rsid w:val="005A4C2A"/>
    <w:rsid w:val="005A73AC"/>
    <w:rsid w:val="005A7BAA"/>
    <w:rsid w:val="005A7F34"/>
    <w:rsid w:val="005B15C9"/>
    <w:rsid w:val="005B26A3"/>
    <w:rsid w:val="005B2ADD"/>
    <w:rsid w:val="005B2AE8"/>
    <w:rsid w:val="005B2FA6"/>
    <w:rsid w:val="005B334E"/>
    <w:rsid w:val="005B33D7"/>
    <w:rsid w:val="005B3F28"/>
    <w:rsid w:val="005B4B95"/>
    <w:rsid w:val="005B5915"/>
    <w:rsid w:val="005B5C71"/>
    <w:rsid w:val="005B7AEA"/>
    <w:rsid w:val="005C105E"/>
    <w:rsid w:val="005C1174"/>
    <w:rsid w:val="005C1FE0"/>
    <w:rsid w:val="005C3014"/>
    <w:rsid w:val="005C38FB"/>
    <w:rsid w:val="005C70AD"/>
    <w:rsid w:val="005C7D83"/>
    <w:rsid w:val="005D090D"/>
    <w:rsid w:val="005D0BF5"/>
    <w:rsid w:val="005D0C6E"/>
    <w:rsid w:val="005D0EB6"/>
    <w:rsid w:val="005D1475"/>
    <w:rsid w:val="005D1AF5"/>
    <w:rsid w:val="005D1E56"/>
    <w:rsid w:val="005D2F66"/>
    <w:rsid w:val="005D3C4F"/>
    <w:rsid w:val="005D4455"/>
    <w:rsid w:val="005D46FD"/>
    <w:rsid w:val="005D545E"/>
    <w:rsid w:val="005D547F"/>
    <w:rsid w:val="005D645C"/>
    <w:rsid w:val="005D68EF"/>
    <w:rsid w:val="005D7BC7"/>
    <w:rsid w:val="005E2034"/>
    <w:rsid w:val="005E23E0"/>
    <w:rsid w:val="005E344B"/>
    <w:rsid w:val="005E4807"/>
    <w:rsid w:val="005E52D7"/>
    <w:rsid w:val="005E58B6"/>
    <w:rsid w:val="005E701E"/>
    <w:rsid w:val="005E7DEB"/>
    <w:rsid w:val="005F1FBE"/>
    <w:rsid w:val="005F4E6B"/>
    <w:rsid w:val="005F514C"/>
    <w:rsid w:val="005F5BAD"/>
    <w:rsid w:val="005F7EE3"/>
    <w:rsid w:val="00600C24"/>
    <w:rsid w:val="00600CDE"/>
    <w:rsid w:val="0060297E"/>
    <w:rsid w:val="00603253"/>
    <w:rsid w:val="00603432"/>
    <w:rsid w:val="00605432"/>
    <w:rsid w:val="00605580"/>
    <w:rsid w:val="00605798"/>
    <w:rsid w:val="006066DC"/>
    <w:rsid w:val="00607327"/>
    <w:rsid w:val="006078B5"/>
    <w:rsid w:val="00611223"/>
    <w:rsid w:val="00612EA5"/>
    <w:rsid w:val="00613B73"/>
    <w:rsid w:val="00613DCA"/>
    <w:rsid w:val="00614C84"/>
    <w:rsid w:val="00615A3A"/>
    <w:rsid w:val="00615A8C"/>
    <w:rsid w:val="00615CB1"/>
    <w:rsid w:val="00615D77"/>
    <w:rsid w:val="00615D88"/>
    <w:rsid w:val="00615FF5"/>
    <w:rsid w:val="00616248"/>
    <w:rsid w:val="00616AB6"/>
    <w:rsid w:val="00616F0A"/>
    <w:rsid w:val="00616FDC"/>
    <w:rsid w:val="00617606"/>
    <w:rsid w:val="006178E4"/>
    <w:rsid w:val="006206DD"/>
    <w:rsid w:val="00620A97"/>
    <w:rsid w:val="00620B19"/>
    <w:rsid w:val="00621018"/>
    <w:rsid w:val="0062196D"/>
    <w:rsid w:val="00621FA0"/>
    <w:rsid w:val="00622C7F"/>
    <w:rsid w:val="00623FDC"/>
    <w:rsid w:val="00624CDF"/>
    <w:rsid w:val="006255CB"/>
    <w:rsid w:val="00626351"/>
    <w:rsid w:val="00627509"/>
    <w:rsid w:val="00630E9A"/>
    <w:rsid w:val="006314F3"/>
    <w:rsid w:val="00631C9C"/>
    <w:rsid w:val="0063477E"/>
    <w:rsid w:val="00637A28"/>
    <w:rsid w:val="00637DC3"/>
    <w:rsid w:val="00642A83"/>
    <w:rsid w:val="00642D5C"/>
    <w:rsid w:val="00643083"/>
    <w:rsid w:val="0064342F"/>
    <w:rsid w:val="006458B7"/>
    <w:rsid w:val="00645AC1"/>
    <w:rsid w:val="00645E63"/>
    <w:rsid w:val="00647880"/>
    <w:rsid w:val="0065003C"/>
    <w:rsid w:val="00650D65"/>
    <w:rsid w:val="006515BC"/>
    <w:rsid w:val="00651A61"/>
    <w:rsid w:val="00653A11"/>
    <w:rsid w:val="00657F0C"/>
    <w:rsid w:val="006608B5"/>
    <w:rsid w:val="00660ECE"/>
    <w:rsid w:val="006610EE"/>
    <w:rsid w:val="00662FB7"/>
    <w:rsid w:val="006634B8"/>
    <w:rsid w:val="00664E74"/>
    <w:rsid w:val="00665292"/>
    <w:rsid w:val="006663DD"/>
    <w:rsid w:val="006666D6"/>
    <w:rsid w:val="006676C8"/>
    <w:rsid w:val="006678AE"/>
    <w:rsid w:val="00670F1B"/>
    <w:rsid w:val="006710BE"/>
    <w:rsid w:val="006719C9"/>
    <w:rsid w:val="00672A04"/>
    <w:rsid w:val="00675513"/>
    <w:rsid w:val="00680617"/>
    <w:rsid w:val="00680FE3"/>
    <w:rsid w:val="006811C4"/>
    <w:rsid w:val="0068173F"/>
    <w:rsid w:val="006826A1"/>
    <w:rsid w:val="006826B6"/>
    <w:rsid w:val="00683050"/>
    <w:rsid w:val="00683595"/>
    <w:rsid w:val="00684B10"/>
    <w:rsid w:val="00690293"/>
    <w:rsid w:val="00690437"/>
    <w:rsid w:val="006909A1"/>
    <w:rsid w:val="006918CE"/>
    <w:rsid w:val="00691DAC"/>
    <w:rsid w:val="0069233F"/>
    <w:rsid w:val="00694809"/>
    <w:rsid w:val="00694BC6"/>
    <w:rsid w:val="00696206"/>
    <w:rsid w:val="00696E55"/>
    <w:rsid w:val="006A0925"/>
    <w:rsid w:val="006A0CAA"/>
    <w:rsid w:val="006A25EB"/>
    <w:rsid w:val="006A2D38"/>
    <w:rsid w:val="006A310F"/>
    <w:rsid w:val="006A39A5"/>
    <w:rsid w:val="006A47AB"/>
    <w:rsid w:val="006A5873"/>
    <w:rsid w:val="006A6FAD"/>
    <w:rsid w:val="006A7EB0"/>
    <w:rsid w:val="006B1474"/>
    <w:rsid w:val="006B1826"/>
    <w:rsid w:val="006B2330"/>
    <w:rsid w:val="006B2699"/>
    <w:rsid w:val="006B347E"/>
    <w:rsid w:val="006B4275"/>
    <w:rsid w:val="006B43E1"/>
    <w:rsid w:val="006B5A69"/>
    <w:rsid w:val="006B6EFB"/>
    <w:rsid w:val="006B7556"/>
    <w:rsid w:val="006B7FDA"/>
    <w:rsid w:val="006C0965"/>
    <w:rsid w:val="006C0B11"/>
    <w:rsid w:val="006C2084"/>
    <w:rsid w:val="006C292A"/>
    <w:rsid w:val="006C2CEB"/>
    <w:rsid w:val="006C4640"/>
    <w:rsid w:val="006C4C30"/>
    <w:rsid w:val="006C6CD0"/>
    <w:rsid w:val="006C78EA"/>
    <w:rsid w:val="006D05D7"/>
    <w:rsid w:val="006D0769"/>
    <w:rsid w:val="006D0999"/>
    <w:rsid w:val="006D17F0"/>
    <w:rsid w:val="006D206D"/>
    <w:rsid w:val="006D2E11"/>
    <w:rsid w:val="006D2ED0"/>
    <w:rsid w:val="006D3D85"/>
    <w:rsid w:val="006D60A8"/>
    <w:rsid w:val="006D63BF"/>
    <w:rsid w:val="006D6D52"/>
    <w:rsid w:val="006D6F16"/>
    <w:rsid w:val="006D716D"/>
    <w:rsid w:val="006D75D9"/>
    <w:rsid w:val="006D7619"/>
    <w:rsid w:val="006E0232"/>
    <w:rsid w:val="006E02D0"/>
    <w:rsid w:val="006E1EC6"/>
    <w:rsid w:val="006E44AB"/>
    <w:rsid w:val="006E5428"/>
    <w:rsid w:val="006E5E5A"/>
    <w:rsid w:val="006E6170"/>
    <w:rsid w:val="006E6697"/>
    <w:rsid w:val="006E6A76"/>
    <w:rsid w:val="006E6BA1"/>
    <w:rsid w:val="006F199F"/>
    <w:rsid w:val="006F204A"/>
    <w:rsid w:val="006F4BD2"/>
    <w:rsid w:val="006F4D44"/>
    <w:rsid w:val="006F4D8E"/>
    <w:rsid w:val="006F6EF9"/>
    <w:rsid w:val="006F79E1"/>
    <w:rsid w:val="006F7BCF"/>
    <w:rsid w:val="0070274F"/>
    <w:rsid w:val="00705B9C"/>
    <w:rsid w:val="00706011"/>
    <w:rsid w:val="00706AB7"/>
    <w:rsid w:val="00707D33"/>
    <w:rsid w:val="0071081E"/>
    <w:rsid w:val="007110E6"/>
    <w:rsid w:val="00711976"/>
    <w:rsid w:val="007130BE"/>
    <w:rsid w:val="00714030"/>
    <w:rsid w:val="00714643"/>
    <w:rsid w:val="007155D3"/>
    <w:rsid w:val="00716789"/>
    <w:rsid w:val="00716895"/>
    <w:rsid w:val="0071718E"/>
    <w:rsid w:val="00717712"/>
    <w:rsid w:val="007177ED"/>
    <w:rsid w:val="0072161A"/>
    <w:rsid w:val="0072162A"/>
    <w:rsid w:val="0072166D"/>
    <w:rsid w:val="007217AF"/>
    <w:rsid w:val="00721B2F"/>
    <w:rsid w:val="007238F8"/>
    <w:rsid w:val="00725549"/>
    <w:rsid w:val="00726B15"/>
    <w:rsid w:val="00726F52"/>
    <w:rsid w:val="00730B76"/>
    <w:rsid w:val="00732EEB"/>
    <w:rsid w:val="007333C0"/>
    <w:rsid w:val="007353A2"/>
    <w:rsid w:val="00735463"/>
    <w:rsid w:val="00736B73"/>
    <w:rsid w:val="00737F4D"/>
    <w:rsid w:val="00741B82"/>
    <w:rsid w:val="00741BDA"/>
    <w:rsid w:val="00743070"/>
    <w:rsid w:val="00745C46"/>
    <w:rsid w:val="00745F68"/>
    <w:rsid w:val="00746536"/>
    <w:rsid w:val="00746D48"/>
    <w:rsid w:val="00750E72"/>
    <w:rsid w:val="0075255E"/>
    <w:rsid w:val="007531C3"/>
    <w:rsid w:val="0075329F"/>
    <w:rsid w:val="007534D8"/>
    <w:rsid w:val="00753A41"/>
    <w:rsid w:val="0075578A"/>
    <w:rsid w:val="00755AD7"/>
    <w:rsid w:val="007561E0"/>
    <w:rsid w:val="0075666C"/>
    <w:rsid w:val="00756864"/>
    <w:rsid w:val="00760CE8"/>
    <w:rsid w:val="00761697"/>
    <w:rsid w:val="00761A82"/>
    <w:rsid w:val="00762536"/>
    <w:rsid w:val="007625EC"/>
    <w:rsid w:val="007632F2"/>
    <w:rsid w:val="007658A6"/>
    <w:rsid w:val="00766BA8"/>
    <w:rsid w:val="00767492"/>
    <w:rsid w:val="007703DE"/>
    <w:rsid w:val="007715FA"/>
    <w:rsid w:val="00771F90"/>
    <w:rsid w:val="00772105"/>
    <w:rsid w:val="0077429E"/>
    <w:rsid w:val="00774937"/>
    <w:rsid w:val="007756D0"/>
    <w:rsid w:val="00775996"/>
    <w:rsid w:val="0077688F"/>
    <w:rsid w:val="00776D43"/>
    <w:rsid w:val="00776FB7"/>
    <w:rsid w:val="00777922"/>
    <w:rsid w:val="0078020B"/>
    <w:rsid w:val="00780248"/>
    <w:rsid w:val="0078028C"/>
    <w:rsid w:val="00781967"/>
    <w:rsid w:val="00782F72"/>
    <w:rsid w:val="0078358F"/>
    <w:rsid w:val="007843C4"/>
    <w:rsid w:val="00784E15"/>
    <w:rsid w:val="007858E7"/>
    <w:rsid w:val="00785AA2"/>
    <w:rsid w:val="0078685D"/>
    <w:rsid w:val="007874F1"/>
    <w:rsid w:val="007901FD"/>
    <w:rsid w:val="007902B1"/>
    <w:rsid w:val="0079126D"/>
    <w:rsid w:val="0079133C"/>
    <w:rsid w:val="00791704"/>
    <w:rsid w:val="00791981"/>
    <w:rsid w:val="00791A84"/>
    <w:rsid w:val="00791BD1"/>
    <w:rsid w:val="00792B38"/>
    <w:rsid w:val="00793519"/>
    <w:rsid w:val="007935BF"/>
    <w:rsid w:val="00794412"/>
    <w:rsid w:val="00796E71"/>
    <w:rsid w:val="007973AE"/>
    <w:rsid w:val="00797420"/>
    <w:rsid w:val="00797B10"/>
    <w:rsid w:val="007A1F49"/>
    <w:rsid w:val="007A2552"/>
    <w:rsid w:val="007A3DB5"/>
    <w:rsid w:val="007A5A90"/>
    <w:rsid w:val="007B299C"/>
    <w:rsid w:val="007B2A97"/>
    <w:rsid w:val="007B31D5"/>
    <w:rsid w:val="007B3ED7"/>
    <w:rsid w:val="007B49B4"/>
    <w:rsid w:val="007B6146"/>
    <w:rsid w:val="007C1455"/>
    <w:rsid w:val="007C1FEB"/>
    <w:rsid w:val="007C25EB"/>
    <w:rsid w:val="007C5842"/>
    <w:rsid w:val="007C6231"/>
    <w:rsid w:val="007C7CD0"/>
    <w:rsid w:val="007D1A7E"/>
    <w:rsid w:val="007D2B6B"/>
    <w:rsid w:val="007D3572"/>
    <w:rsid w:val="007D3B92"/>
    <w:rsid w:val="007D7A62"/>
    <w:rsid w:val="007D7C8B"/>
    <w:rsid w:val="007E0295"/>
    <w:rsid w:val="007E1D9C"/>
    <w:rsid w:val="007E2088"/>
    <w:rsid w:val="007E42C7"/>
    <w:rsid w:val="007E4A54"/>
    <w:rsid w:val="007E4DA2"/>
    <w:rsid w:val="007E57D0"/>
    <w:rsid w:val="007E63F4"/>
    <w:rsid w:val="007E7FB0"/>
    <w:rsid w:val="007F0173"/>
    <w:rsid w:val="007F1C71"/>
    <w:rsid w:val="007F245D"/>
    <w:rsid w:val="007F400E"/>
    <w:rsid w:val="007F4540"/>
    <w:rsid w:val="007F75CB"/>
    <w:rsid w:val="007F76E5"/>
    <w:rsid w:val="008008A1"/>
    <w:rsid w:val="00802784"/>
    <w:rsid w:val="00802A3E"/>
    <w:rsid w:val="00802B57"/>
    <w:rsid w:val="0080308A"/>
    <w:rsid w:val="00804239"/>
    <w:rsid w:val="0080482F"/>
    <w:rsid w:val="0080578A"/>
    <w:rsid w:val="00805D2C"/>
    <w:rsid w:val="00806712"/>
    <w:rsid w:val="00806F56"/>
    <w:rsid w:val="00807B70"/>
    <w:rsid w:val="0081007A"/>
    <w:rsid w:val="00810408"/>
    <w:rsid w:val="00810B7B"/>
    <w:rsid w:val="00810FF3"/>
    <w:rsid w:val="008112D8"/>
    <w:rsid w:val="008118AA"/>
    <w:rsid w:val="00812A05"/>
    <w:rsid w:val="00812B7C"/>
    <w:rsid w:val="008130FD"/>
    <w:rsid w:val="0081357E"/>
    <w:rsid w:val="00814AD0"/>
    <w:rsid w:val="00814EE4"/>
    <w:rsid w:val="00815694"/>
    <w:rsid w:val="008166DC"/>
    <w:rsid w:val="00816D5D"/>
    <w:rsid w:val="00817659"/>
    <w:rsid w:val="00820B6A"/>
    <w:rsid w:val="00822B88"/>
    <w:rsid w:val="00822F8F"/>
    <w:rsid w:val="0082330B"/>
    <w:rsid w:val="00824242"/>
    <w:rsid w:val="0082540F"/>
    <w:rsid w:val="00825973"/>
    <w:rsid w:val="008266A5"/>
    <w:rsid w:val="008272E0"/>
    <w:rsid w:val="00827579"/>
    <w:rsid w:val="00827EBA"/>
    <w:rsid w:val="00830131"/>
    <w:rsid w:val="00830BDE"/>
    <w:rsid w:val="00831200"/>
    <w:rsid w:val="0083124B"/>
    <w:rsid w:val="00831253"/>
    <w:rsid w:val="00831558"/>
    <w:rsid w:val="00831893"/>
    <w:rsid w:val="00832017"/>
    <w:rsid w:val="00832381"/>
    <w:rsid w:val="00833EE5"/>
    <w:rsid w:val="00833F5E"/>
    <w:rsid w:val="00834209"/>
    <w:rsid w:val="008352B2"/>
    <w:rsid w:val="00835B50"/>
    <w:rsid w:val="00835CD4"/>
    <w:rsid w:val="0083621A"/>
    <w:rsid w:val="0083669C"/>
    <w:rsid w:val="00836766"/>
    <w:rsid w:val="00836F08"/>
    <w:rsid w:val="008371F9"/>
    <w:rsid w:val="00837E33"/>
    <w:rsid w:val="00840022"/>
    <w:rsid w:val="00842316"/>
    <w:rsid w:val="0084354B"/>
    <w:rsid w:val="00843705"/>
    <w:rsid w:val="008446DE"/>
    <w:rsid w:val="00845257"/>
    <w:rsid w:val="00845528"/>
    <w:rsid w:val="00847E00"/>
    <w:rsid w:val="008502F0"/>
    <w:rsid w:val="00850900"/>
    <w:rsid w:val="00851256"/>
    <w:rsid w:val="0085153B"/>
    <w:rsid w:val="00852FCA"/>
    <w:rsid w:val="0085339F"/>
    <w:rsid w:val="00854696"/>
    <w:rsid w:val="00855114"/>
    <w:rsid w:val="00856715"/>
    <w:rsid w:val="008575BF"/>
    <w:rsid w:val="00860184"/>
    <w:rsid w:val="008605D9"/>
    <w:rsid w:val="00860ECC"/>
    <w:rsid w:val="00861ED9"/>
    <w:rsid w:val="00862CC7"/>
    <w:rsid w:val="0086401C"/>
    <w:rsid w:val="008640F9"/>
    <w:rsid w:val="00864E80"/>
    <w:rsid w:val="00866E62"/>
    <w:rsid w:val="008677FE"/>
    <w:rsid w:val="00867CB0"/>
    <w:rsid w:val="0087080D"/>
    <w:rsid w:val="00872047"/>
    <w:rsid w:val="0087249F"/>
    <w:rsid w:val="00873BC4"/>
    <w:rsid w:val="00875365"/>
    <w:rsid w:val="0087541D"/>
    <w:rsid w:val="008765FC"/>
    <w:rsid w:val="00877054"/>
    <w:rsid w:val="00877486"/>
    <w:rsid w:val="0087758D"/>
    <w:rsid w:val="00877BC4"/>
    <w:rsid w:val="00880A9E"/>
    <w:rsid w:val="00881099"/>
    <w:rsid w:val="00881485"/>
    <w:rsid w:val="008817F6"/>
    <w:rsid w:val="00881CA6"/>
    <w:rsid w:val="00881FC6"/>
    <w:rsid w:val="008822B4"/>
    <w:rsid w:val="008835D0"/>
    <w:rsid w:val="00884220"/>
    <w:rsid w:val="0088442E"/>
    <w:rsid w:val="00884784"/>
    <w:rsid w:val="00884FE0"/>
    <w:rsid w:val="00885CD7"/>
    <w:rsid w:val="0088641A"/>
    <w:rsid w:val="008876A1"/>
    <w:rsid w:val="008903AE"/>
    <w:rsid w:val="00891393"/>
    <w:rsid w:val="00892EF8"/>
    <w:rsid w:val="00893197"/>
    <w:rsid w:val="008935D4"/>
    <w:rsid w:val="00893871"/>
    <w:rsid w:val="00895A0D"/>
    <w:rsid w:val="00895E5D"/>
    <w:rsid w:val="008A026C"/>
    <w:rsid w:val="008A3312"/>
    <w:rsid w:val="008A40C1"/>
    <w:rsid w:val="008A4260"/>
    <w:rsid w:val="008A47E8"/>
    <w:rsid w:val="008A4B3A"/>
    <w:rsid w:val="008A4D2F"/>
    <w:rsid w:val="008A4E83"/>
    <w:rsid w:val="008A60FF"/>
    <w:rsid w:val="008A6641"/>
    <w:rsid w:val="008A6EBA"/>
    <w:rsid w:val="008A7736"/>
    <w:rsid w:val="008B0A1D"/>
    <w:rsid w:val="008B1629"/>
    <w:rsid w:val="008B17DB"/>
    <w:rsid w:val="008B2436"/>
    <w:rsid w:val="008B2920"/>
    <w:rsid w:val="008B38F9"/>
    <w:rsid w:val="008B494B"/>
    <w:rsid w:val="008B6030"/>
    <w:rsid w:val="008C3FDD"/>
    <w:rsid w:val="008C5D63"/>
    <w:rsid w:val="008C6DE1"/>
    <w:rsid w:val="008C7A40"/>
    <w:rsid w:val="008D1766"/>
    <w:rsid w:val="008D25FD"/>
    <w:rsid w:val="008D2FDF"/>
    <w:rsid w:val="008D324A"/>
    <w:rsid w:val="008D5A50"/>
    <w:rsid w:val="008D5BAB"/>
    <w:rsid w:val="008D6CB3"/>
    <w:rsid w:val="008D7176"/>
    <w:rsid w:val="008E0543"/>
    <w:rsid w:val="008E1091"/>
    <w:rsid w:val="008E158C"/>
    <w:rsid w:val="008E1CBB"/>
    <w:rsid w:val="008E1EB9"/>
    <w:rsid w:val="008E686B"/>
    <w:rsid w:val="008F14AF"/>
    <w:rsid w:val="008F25A8"/>
    <w:rsid w:val="008F2B67"/>
    <w:rsid w:val="008F2D15"/>
    <w:rsid w:val="008F301F"/>
    <w:rsid w:val="008F37CB"/>
    <w:rsid w:val="008F3EA4"/>
    <w:rsid w:val="008F3F16"/>
    <w:rsid w:val="008F55A4"/>
    <w:rsid w:val="008F6B64"/>
    <w:rsid w:val="009005C7"/>
    <w:rsid w:val="00900D91"/>
    <w:rsid w:val="00901571"/>
    <w:rsid w:val="00901A1C"/>
    <w:rsid w:val="00902F8A"/>
    <w:rsid w:val="00903419"/>
    <w:rsid w:val="009038A9"/>
    <w:rsid w:val="00904908"/>
    <w:rsid w:val="009054E5"/>
    <w:rsid w:val="00906066"/>
    <w:rsid w:val="009078A9"/>
    <w:rsid w:val="00907CE5"/>
    <w:rsid w:val="009103AF"/>
    <w:rsid w:val="009112F8"/>
    <w:rsid w:val="0091365E"/>
    <w:rsid w:val="009168FA"/>
    <w:rsid w:val="00916AC1"/>
    <w:rsid w:val="009170D7"/>
    <w:rsid w:val="00917BD8"/>
    <w:rsid w:val="00917EA6"/>
    <w:rsid w:val="00917FC7"/>
    <w:rsid w:val="0092003A"/>
    <w:rsid w:val="00920565"/>
    <w:rsid w:val="00921C98"/>
    <w:rsid w:val="0092441A"/>
    <w:rsid w:val="0092530C"/>
    <w:rsid w:val="0092545D"/>
    <w:rsid w:val="009270C8"/>
    <w:rsid w:val="00931841"/>
    <w:rsid w:val="00931E59"/>
    <w:rsid w:val="009322F2"/>
    <w:rsid w:val="0093272A"/>
    <w:rsid w:val="00933741"/>
    <w:rsid w:val="00933BB5"/>
    <w:rsid w:val="009344E6"/>
    <w:rsid w:val="00935E3A"/>
    <w:rsid w:val="0093725F"/>
    <w:rsid w:val="00937DEB"/>
    <w:rsid w:val="00937E33"/>
    <w:rsid w:val="00941B9B"/>
    <w:rsid w:val="009446EA"/>
    <w:rsid w:val="0094513C"/>
    <w:rsid w:val="009457AF"/>
    <w:rsid w:val="00946973"/>
    <w:rsid w:val="00947445"/>
    <w:rsid w:val="009502CE"/>
    <w:rsid w:val="009519E1"/>
    <w:rsid w:val="0095220B"/>
    <w:rsid w:val="00952316"/>
    <w:rsid w:val="00952B7C"/>
    <w:rsid w:val="00954215"/>
    <w:rsid w:val="00954A84"/>
    <w:rsid w:val="00954F31"/>
    <w:rsid w:val="00955559"/>
    <w:rsid w:val="009564A8"/>
    <w:rsid w:val="00956DC2"/>
    <w:rsid w:val="0095726F"/>
    <w:rsid w:val="00961E41"/>
    <w:rsid w:val="0096225A"/>
    <w:rsid w:val="00962639"/>
    <w:rsid w:val="0096432B"/>
    <w:rsid w:val="009649EB"/>
    <w:rsid w:val="00964A0A"/>
    <w:rsid w:val="00967D6D"/>
    <w:rsid w:val="00972D70"/>
    <w:rsid w:val="00974F88"/>
    <w:rsid w:val="009752F0"/>
    <w:rsid w:val="00975CC7"/>
    <w:rsid w:val="00976F41"/>
    <w:rsid w:val="00977C57"/>
    <w:rsid w:val="00977E64"/>
    <w:rsid w:val="00980278"/>
    <w:rsid w:val="00980425"/>
    <w:rsid w:val="0098068D"/>
    <w:rsid w:val="00980AFB"/>
    <w:rsid w:val="009824CA"/>
    <w:rsid w:val="0098284E"/>
    <w:rsid w:val="009836D0"/>
    <w:rsid w:val="00983E39"/>
    <w:rsid w:val="0098598C"/>
    <w:rsid w:val="00985B18"/>
    <w:rsid w:val="009864F6"/>
    <w:rsid w:val="00986810"/>
    <w:rsid w:val="00986FF8"/>
    <w:rsid w:val="00987209"/>
    <w:rsid w:val="00987C30"/>
    <w:rsid w:val="00990206"/>
    <w:rsid w:val="00990DD9"/>
    <w:rsid w:val="0099106A"/>
    <w:rsid w:val="00991371"/>
    <w:rsid w:val="00992D1F"/>
    <w:rsid w:val="00993AA0"/>
    <w:rsid w:val="00993E7E"/>
    <w:rsid w:val="00995128"/>
    <w:rsid w:val="0099527E"/>
    <w:rsid w:val="00996473"/>
    <w:rsid w:val="00996D1C"/>
    <w:rsid w:val="009A067C"/>
    <w:rsid w:val="009A20C6"/>
    <w:rsid w:val="009A29DD"/>
    <w:rsid w:val="009A4121"/>
    <w:rsid w:val="009A5093"/>
    <w:rsid w:val="009A546A"/>
    <w:rsid w:val="009A65D3"/>
    <w:rsid w:val="009B245D"/>
    <w:rsid w:val="009B40B4"/>
    <w:rsid w:val="009B4837"/>
    <w:rsid w:val="009B71BB"/>
    <w:rsid w:val="009B78C4"/>
    <w:rsid w:val="009B7F8D"/>
    <w:rsid w:val="009C09A4"/>
    <w:rsid w:val="009C2DD9"/>
    <w:rsid w:val="009C3A0D"/>
    <w:rsid w:val="009C43DD"/>
    <w:rsid w:val="009C43E2"/>
    <w:rsid w:val="009C4623"/>
    <w:rsid w:val="009C614B"/>
    <w:rsid w:val="009C679A"/>
    <w:rsid w:val="009C68E9"/>
    <w:rsid w:val="009C6B5D"/>
    <w:rsid w:val="009C6ECB"/>
    <w:rsid w:val="009C7129"/>
    <w:rsid w:val="009D0202"/>
    <w:rsid w:val="009D0606"/>
    <w:rsid w:val="009D0769"/>
    <w:rsid w:val="009D0F6C"/>
    <w:rsid w:val="009D1438"/>
    <w:rsid w:val="009D15E4"/>
    <w:rsid w:val="009D17C2"/>
    <w:rsid w:val="009D26AB"/>
    <w:rsid w:val="009D45C5"/>
    <w:rsid w:val="009D4C1C"/>
    <w:rsid w:val="009D5FEC"/>
    <w:rsid w:val="009D709C"/>
    <w:rsid w:val="009E2872"/>
    <w:rsid w:val="009E4A14"/>
    <w:rsid w:val="009F0D5B"/>
    <w:rsid w:val="009F0FA6"/>
    <w:rsid w:val="009F1A2B"/>
    <w:rsid w:val="009F307D"/>
    <w:rsid w:val="009F32B2"/>
    <w:rsid w:val="009F34AE"/>
    <w:rsid w:val="009F3B57"/>
    <w:rsid w:val="009F451D"/>
    <w:rsid w:val="009F5B4F"/>
    <w:rsid w:val="00A0236F"/>
    <w:rsid w:val="00A02D0F"/>
    <w:rsid w:val="00A0774C"/>
    <w:rsid w:val="00A109F3"/>
    <w:rsid w:val="00A11BF8"/>
    <w:rsid w:val="00A12A90"/>
    <w:rsid w:val="00A145FE"/>
    <w:rsid w:val="00A15DEA"/>
    <w:rsid w:val="00A16523"/>
    <w:rsid w:val="00A17773"/>
    <w:rsid w:val="00A17AC1"/>
    <w:rsid w:val="00A207CA"/>
    <w:rsid w:val="00A209EF"/>
    <w:rsid w:val="00A21216"/>
    <w:rsid w:val="00A226FC"/>
    <w:rsid w:val="00A22D1E"/>
    <w:rsid w:val="00A232AC"/>
    <w:rsid w:val="00A2337B"/>
    <w:rsid w:val="00A252F2"/>
    <w:rsid w:val="00A25DA3"/>
    <w:rsid w:val="00A260E4"/>
    <w:rsid w:val="00A26BD0"/>
    <w:rsid w:val="00A2781F"/>
    <w:rsid w:val="00A30709"/>
    <w:rsid w:val="00A3089E"/>
    <w:rsid w:val="00A30D2B"/>
    <w:rsid w:val="00A31043"/>
    <w:rsid w:val="00A31E66"/>
    <w:rsid w:val="00A32825"/>
    <w:rsid w:val="00A328DA"/>
    <w:rsid w:val="00A33E4A"/>
    <w:rsid w:val="00A368E9"/>
    <w:rsid w:val="00A371FA"/>
    <w:rsid w:val="00A37A66"/>
    <w:rsid w:val="00A40AD6"/>
    <w:rsid w:val="00A41899"/>
    <w:rsid w:val="00A44347"/>
    <w:rsid w:val="00A44DD5"/>
    <w:rsid w:val="00A44F07"/>
    <w:rsid w:val="00A4626E"/>
    <w:rsid w:val="00A471C4"/>
    <w:rsid w:val="00A47958"/>
    <w:rsid w:val="00A47A1D"/>
    <w:rsid w:val="00A47A54"/>
    <w:rsid w:val="00A50D0D"/>
    <w:rsid w:val="00A51FC5"/>
    <w:rsid w:val="00A5697C"/>
    <w:rsid w:val="00A5723A"/>
    <w:rsid w:val="00A572F0"/>
    <w:rsid w:val="00A60392"/>
    <w:rsid w:val="00A6067C"/>
    <w:rsid w:val="00A60E9B"/>
    <w:rsid w:val="00A60EBA"/>
    <w:rsid w:val="00A61895"/>
    <w:rsid w:val="00A6241F"/>
    <w:rsid w:val="00A63D53"/>
    <w:rsid w:val="00A6497A"/>
    <w:rsid w:val="00A65BEB"/>
    <w:rsid w:val="00A6611E"/>
    <w:rsid w:val="00A67623"/>
    <w:rsid w:val="00A70256"/>
    <w:rsid w:val="00A70D7D"/>
    <w:rsid w:val="00A70DD6"/>
    <w:rsid w:val="00A7142C"/>
    <w:rsid w:val="00A72042"/>
    <w:rsid w:val="00A72270"/>
    <w:rsid w:val="00A725D8"/>
    <w:rsid w:val="00A7299D"/>
    <w:rsid w:val="00A73098"/>
    <w:rsid w:val="00A734CC"/>
    <w:rsid w:val="00A73A03"/>
    <w:rsid w:val="00A741C2"/>
    <w:rsid w:val="00A7437D"/>
    <w:rsid w:val="00A74895"/>
    <w:rsid w:val="00A80BCA"/>
    <w:rsid w:val="00A810CF"/>
    <w:rsid w:val="00A81B80"/>
    <w:rsid w:val="00A81B88"/>
    <w:rsid w:val="00A826B4"/>
    <w:rsid w:val="00A83127"/>
    <w:rsid w:val="00A83E91"/>
    <w:rsid w:val="00A83F9E"/>
    <w:rsid w:val="00A846D2"/>
    <w:rsid w:val="00A846F3"/>
    <w:rsid w:val="00A84E99"/>
    <w:rsid w:val="00A86177"/>
    <w:rsid w:val="00A87CA8"/>
    <w:rsid w:val="00A905E6"/>
    <w:rsid w:val="00A9246C"/>
    <w:rsid w:val="00A930E9"/>
    <w:rsid w:val="00A9571F"/>
    <w:rsid w:val="00A96360"/>
    <w:rsid w:val="00A976F6"/>
    <w:rsid w:val="00A9778A"/>
    <w:rsid w:val="00A97967"/>
    <w:rsid w:val="00AA10C3"/>
    <w:rsid w:val="00AA14AA"/>
    <w:rsid w:val="00AA1940"/>
    <w:rsid w:val="00AA26F6"/>
    <w:rsid w:val="00AA338A"/>
    <w:rsid w:val="00AA431D"/>
    <w:rsid w:val="00AA6847"/>
    <w:rsid w:val="00AA703E"/>
    <w:rsid w:val="00AA729C"/>
    <w:rsid w:val="00AB13CA"/>
    <w:rsid w:val="00AB1DAE"/>
    <w:rsid w:val="00AB2399"/>
    <w:rsid w:val="00AB2514"/>
    <w:rsid w:val="00AB265D"/>
    <w:rsid w:val="00AB2CAA"/>
    <w:rsid w:val="00AB465B"/>
    <w:rsid w:val="00AB479A"/>
    <w:rsid w:val="00AB4EF1"/>
    <w:rsid w:val="00AB51AA"/>
    <w:rsid w:val="00AB6015"/>
    <w:rsid w:val="00AB6125"/>
    <w:rsid w:val="00AB63F6"/>
    <w:rsid w:val="00AB6A6C"/>
    <w:rsid w:val="00AB6DF8"/>
    <w:rsid w:val="00AC2ABA"/>
    <w:rsid w:val="00AC3BC2"/>
    <w:rsid w:val="00AC4104"/>
    <w:rsid w:val="00AC4983"/>
    <w:rsid w:val="00AC5F5B"/>
    <w:rsid w:val="00AC63FB"/>
    <w:rsid w:val="00AC7214"/>
    <w:rsid w:val="00AC789B"/>
    <w:rsid w:val="00AC79F0"/>
    <w:rsid w:val="00AD058B"/>
    <w:rsid w:val="00AD0FDB"/>
    <w:rsid w:val="00AD3DB5"/>
    <w:rsid w:val="00AD568E"/>
    <w:rsid w:val="00AD5F6E"/>
    <w:rsid w:val="00AD5F7B"/>
    <w:rsid w:val="00AD6148"/>
    <w:rsid w:val="00AD6CA7"/>
    <w:rsid w:val="00AD729D"/>
    <w:rsid w:val="00AD7755"/>
    <w:rsid w:val="00AD7BAE"/>
    <w:rsid w:val="00AE0192"/>
    <w:rsid w:val="00AE18B3"/>
    <w:rsid w:val="00AE2D81"/>
    <w:rsid w:val="00AE37BC"/>
    <w:rsid w:val="00AE3D58"/>
    <w:rsid w:val="00AE4511"/>
    <w:rsid w:val="00AE5FB0"/>
    <w:rsid w:val="00AE619F"/>
    <w:rsid w:val="00AE64B0"/>
    <w:rsid w:val="00AE6811"/>
    <w:rsid w:val="00AE7D0F"/>
    <w:rsid w:val="00AF05EB"/>
    <w:rsid w:val="00AF0E2B"/>
    <w:rsid w:val="00AF1310"/>
    <w:rsid w:val="00AF1F04"/>
    <w:rsid w:val="00AF27D7"/>
    <w:rsid w:val="00AF3296"/>
    <w:rsid w:val="00AF337A"/>
    <w:rsid w:val="00AF3E30"/>
    <w:rsid w:val="00AF5631"/>
    <w:rsid w:val="00AF62EA"/>
    <w:rsid w:val="00AF744F"/>
    <w:rsid w:val="00AF75BE"/>
    <w:rsid w:val="00AF78AE"/>
    <w:rsid w:val="00B009C4"/>
    <w:rsid w:val="00B00C96"/>
    <w:rsid w:val="00B01487"/>
    <w:rsid w:val="00B01DB5"/>
    <w:rsid w:val="00B0381A"/>
    <w:rsid w:val="00B04210"/>
    <w:rsid w:val="00B058D3"/>
    <w:rsid w:val="00B07526"/>
    <w:rsid w:val="00B10EBC"/>
    <w:rsid w:val="00B12C3B"/>
    <w:rsid w:val="00B12CB3"/>
    <w:rsid w:val="00B12EF7"/>
    <w:rsid w:val="00B1362C"/>
    <w:rsid w:val="00B13996"/>
    <w:rsid w:val="00B14D91"/>
    <w:rsid w:val="00B17653"/>
    <w:rsid w:val="00B202C2"/>
    <w:rsid w:val="00B202F1"/>
    <w:rsid w:val="00B2058B"/>
    <w:rsid w:val="00B205A5"/>
    <w:rsid w:val="00B2075D"/>
    <w:rsid w:val="00B212E4"/>
    <w:rsid w:val="00B2265E"/>
    <w:rsid w:val="00B24032"/>
    <w:rsid w:val="00B25411"/>
    <w:rsid w:val="00B2681C"/>
    <w:rsid w:val="00B27A8C"/>
    <w:rsid w:val="00B314BC"/>
    <w:rsid w:val="00B32296"/>
    <w:rsid w:val="00B325F5"/>
    <w:rsid w:val="00B32D75"/>
    <w:rsid w:val="00B3361F"/>
    <w:rsid w:val="00B339CD"/>
    <w:rsid w:val="00B342AC"/>
    <w:rsid w:val="00B410F3"/>
    <w:rsid w:val="00B42710"/>
    <w:rsid w:val="00B42DB2"/>
    <w:rsid w:val="00B4397A"/>
    <w:rsid w:val="00B45938"/>
    <w:rsid w:val="00B45FE8"/>
    <w:rsid w:val="00B46099"/>
    <w:rsid w:val="00B46949"/>
    <w:rsid w:val="00B51895"/>
    <w:rsid w:val="00B53707"/>
    <w:rsid w:val="00B53B8E"/>
    <w:rsid w:val="00B6068A"/>
    <w:rsid w:val="00B608DB"/>
    <w:rsid w:val="00B60AA5"/>
    <w:rsid w:val="00B60F97"/>
    <w:rsid w:val="00B60FD5"/>
    <w:rsid w:val="00B61D56"/>
    <w:rsid w:val="00B6315E"/>
    <w:rsid w:val="00B63223"/>
    <w:rsid w:val="00B64CB1"/>
    <w:rsid w:val="00B656AE"/>
    <w:rsid w:val="00B65AFC"/>
    <w:rsid w:val="00B65B07"/>
    <w:rsid w:val="00B66CC5"/>
    <w:rsid w:val="00B7077E"/>
    <w:rsid w:val="00B70EEC"/>
    <w:rsid w:val="00B712A8"/>
    <w:rsid w:val="00B71576"/>
    <w:rsid w:val="00B71CD5"/>
    <w:rsid w:val="00B71D72"/>
    <w:rsid w:val="00B73C8D"/>
    <w:rsid w:val="00B74B83"/>
    <w:rsid w:val="00B7692A"/>
    <w:rsid w:val="00B7737D"/>
    <w:rsid w:val="00B774A4"/>
    <w:rsid w:val="00B80FAF"/>
    <w:rsid w:val="00B836ED"/>
    <w:rsid w:val="00B848C9"/>
    <w:rsid w:val="00B85D36"/>
    <w:rsid w:val="00B868E8"/>
    <w:rsid w:val="00B87ADE"/>
    <w:rsid w:val="00B9124C"/>
    <w:rsid w:val="00B91CAC"/>
    <w:rsid w:val="00B93B68"/>
    <w:rsid w:val="00B93E09"/>
    <w:rsid w:val="00B93EE0"/>
    <w:rsid w:val="00B96BFE"/>
    <w:rsid w:val="00B977DD"/>
    <w:rsid w:val="00BA0940"/>
    <w:rsid w:val="00BA17FB"/>
    <w:rsid w:val="00BA267A"/>
    <w:rsid w:val="00BA3A0E"/>
    <w:rsid w:val="00BA3D0B"/>
    <w:rsid w:val="00BA562A"/>
    <w:rsid w:val="00BA5A0C"/>
    <w:rsid w:val="00BB0244"/>
    <w:rsid w:val="00BB05E2"/>
    <w:rsid w:val="00BB219F"/>
    <w:rsid w:val="00BB308A"/>
    <w:rsid w:val="00BB3744"/>
    <w:rsid w:val="00BB3C1A"/>
    <w:rsid w:val="00BB4764"/>
    <w:rsid w:val="00BB53C4"/>
    <w:rsid w:val="00BB6315"/>
    <w:rsid w:val="00BB69E5"/>
    <w:rsid w:val="00BB6A0E"/>
    <w:rsid w:val="00BB6B48"/>
    <w:rsid w:val="00BB6CFA"/>
    <w:rsid w:val="00BB70DB"/>
    <w:rsid w:val="00BC0C41"/>
    <w:rsid w:val="00BC0DC6"/>
    <w:rsid w:val="00BC0E07"/>
    <w:rsid w:val="00BC1738"/>
    <w:rsid w:val="00BC1DA3"/>
    <w:rsid w:val="00BC57AE"/>
    <w:rsid w:val="00BC5ECA"/>
    <w:rsid w:val="00BC6B61"/>
    <w:rsid w:val="00BD123B"/>
    <w:rsid w:val="00BD215F"/>
    <w:rsid w:val="00BD33B2"/>
    <w:rsid w:val="00BD4462"/>
    <w:rsid w:val="00BD5594"/>
    <w:rsid w:val="00BD5932"/>
    <w:rsid w:val="00BD7881"/>
    <w:rsid w:val="00BD7DAB"/>
    <w:rsid w:val="00BE085B"/>
    <w:rsid w:val="00BE0AB9"/>
    <w:rsid w:val="00BE1A0A"/>
    <w:rsid w:val="00BE25BC"/>
    <w:rsid w:val="00BE3569"/>
    <w:rsid w:val="00BE389E"/>
    <w:rsid w:val="00BE398D"/>
    <w:rsid w:val="00BE3D38"/>
    <w:rsid w:val="00BE447E"/>
    <w:rsid w:val="00BE4857"/>
    <w:rsid w:val="00BE5030"/>
    <w:rsid w:val="00BE66B6"/>
    <w:rsid w:val="00BE77AD"/>
    <w:rsid w:val="00BE7E89"/>
    <w:rsid w:val="00BF0BE6"/>
    <w:rsid w:val="00BF0EF7"/>
    <w:rsid w:val="00BF19A0"/>
    <w:rsid w:val="00BF216C"/>
    <w:rsid w:val="00BF26A0"/>
    <w:rsid w:val="00BF2A4A"/>
    <w:rsid w:val="00BF2C7B"/>
    <w:rsid w:val="00BF4996"/>
    <w:rsid w:val="00BF4EB1"/>
    <w:rsid w:val="00C01E45"/>
    <w:rsid w:val="00C02C22"/>
    <w:rsid w:val="00C03697"/>
    <w:rsid w:val="00C037F6"/>
    <w:rsid w:val="00C0397A"/>
    <w:rsid w:val="00C0411A"/>
    <w:rsid w:val="00C0469F"/>
    <w:rsid w:val="00C04EB8"/>
    <w:rsid w:val="00C0522E"/>
    <w:rsid w:val="00C05C75"/>
    <w:rsid w:val="00C05DEE"/>
    <w:rsid w:val="00C06B4F"/>
    <w:rsid w:val="00C10261"/>
    <w:rsid w:val="00C10A32"/>
    <w:rsid w:val="00C1271B"/>
    <w:rsid w:val="00C13585"/>
    <w:rsid w:val="00C13880"/>
    <w:rsid w:val="00C17342"/>
    <w:rsid w:val="00C20C78"/>
    <w:rsid w:val="00C215D0"/>
    <w:rsid w:val="00C22C62"/>
    <w:rsid w:val="00C232F1"/>
    <w:rsid w:val="00C23C48"/>
    <w:rsid w:val="00C24681"/>
    <w:rsid w:val="00C2617F"/>
    <w:rsid w:val="00C2654A"/>
    <w:rsid w:val="00C27490"/>
    <w:rsid w:val="00C311DA"/>
    <w:rsid w:val="00C32284"/>
    <w:rsid w:val="00C328DB"/>
    <w:rsid w:val="00C32AC2"/>
    <w:rsid w:val="00C33BE7"/>
    <w:rsid w:val="00C359D2"/>
    <w:rsid w:val="00C3614E"/>
    <w:rsid w:val="00C37644"/>
    <w:rsid w:val="00C40CC6"/>
    <w:rsid w:val="00C4199A"/>
    <w:rsid w:val="00C42ED0"/>
    <w:rsid w:val="00C43BD0"/>
    <w:rsid w:val="00C44D97"/>
    <w:rsid w:val="00C45D39"/>
    <w:rsid w:val="00C47070"/>
    <w:rsid w:val="00C50936"/>
    <w:rsid w:val="00C511E0"/>
    <w:rsid w:val="00C512DA"/>
    <w:rsid w:val="00C516E6"/>
    <w:rsid w:val="00C52045"/>
    <w:rsid w:val="00C53A87"/>
    <w:rsid w:val="00C543CC"/>
    <w:rsid w:val="00C54940"/>
    <w:rsid w:val="00C54F3A"/>
    <w:rsid w:val="00C551A9"/>
    <w:rsid w:val="00C56034"/>
    <w:rsid w:val="00C57126"/>
    <w:rsid w:val="00C57D8A"/>
    <w:rsid w:val="00C60A25"/>
    <w:rsid w:val="00C62546"/>
    <w:rsid w:val="00C62BAD"/>
    <w:rsid w:val="00C63250"/>
    <w:rsid w:val="00C63980"/>
    <w:rsid w:val="00C63E32"/>
    <w:rsid w:val="00C643E9"/>
    <w:rsid w:val="00C6489F"/>
    <w:rsid w:val="00C64AAA"/>
    <w:rsid w:val="00C64FF0"/>
    <w:rsid w:val="00C65BA3"/>
    <w:rsid w:val="00C670E1"/>
    <w:rsid w:val="00C671D7"/>
    <w:rsid w:val="00C6771C"/>
    <w:rsid w:val="00C70D12"/>
    <w:rsid w:val="00C70F99"/>
    <w:rsid w:val="00C71F57"/>
    <w:rsid w:val="00C73800"/>
    <w:rsid w:val="00C73A02"/>
    <w:rsid w:val="00C73CD0"/>
    <w:rsid w:val="00C73EAA"/>
    <w:rsid w:val="00C7425F"/>
    <w:rsid w:val="00C749A3"/>
    <w:rsid w:val="00C753CF"/>
    <w:rsid w:val="00C75B14"/>
    <w:rsid w:val="00C75CAA"/>
    <w:rsid w:val="00C76471"/>
    <w:rsid w:val="00C7668F"/>
    <w:rsid w:val="00C76AEA"/>
    <w:rsid w:val="00C76AFF"/>
    <w:rsid w:val="00C7731D"/>
    <w:rsid w:val="00C777BC"/>
    <w:rsid w:val="00C77B03"/>
    <w:rsid w:val="00C80084"/>
    <w:rsid w:val="00C80395"/>
    <w:rsid w:val="00C8049E"/>
    <w:rsid w:val="00C80B16"/>
    <w:rsid w:val="00C80F83"/>
    <w:rsid w:val="00C81123"/>
    <w:rsid w:val="00C82291"/>
    <w:rsid w:val="00C824C3"/>
    <w:rsid w:val="00C83756"/>
    <w:rsid w:val="00C84010"/>
    <w:rsid w:val="00C852E7"/>
    <w:rsid w:val="00C8628A"/>
    <w:rsid w:val="00C86308"/>
    <w:rsid w:val="00C865CD"/>
    <w:rsid w:val="00C865E0"/>
    <w:rsid w:val="00C86F08"/>
    <w:rsid w:val="00C877FD"/>
    <w:rsid w:val="00C87E29"/>
    <w:rsid w:val="00C90490"/>
    <w:rsid w:val="00C9223F"/>
    <w:rsid w:val="00C93759"/>
    <w:rsid w:val="00C93BEC"/>
    <w:rsid w:val="00C9424E"/>
    <w:rsid w:val="00C943D1"/>
    <w:rsid w:val="00C9621E"/>
    <w:rsid w:val="00C967D7"/>
    <w:rsid w:val="00CA1081"/>
    <w:rsid w:val="00CA18DB"/>
    <w:rsid w:val="00CA1E87"/>
    <w:rsid w:val="00CA220D"/>
    <w:rsid w:val="00CA22E2"/>
    <w:rsid w:val="00CA32DB"/>
    <w:rsid w:val="00CA3396"/>
    <w:rsid w:val="00CA37ED"/>
    <w:rsid w:val="00CA52B5"/>
    <w:rsid w:val="00CA56C6"/>
    <w:rsid w:val="00CB0153"/>
    <w:rsid w:val="00CB018A"/>
    <w:rsid w:val="00CB0560"/>
    <w:rsid w:val="00CB05DE"/>
    <w:rsid w:val="00CB1DFC"/>
    <w:rsid w:val="00CB1F70"/>
    <w:rsid w:val="00CB25C5"/>
    <w:rsid w:val="00CB2C08"/>
    <w:rsid w:val="00CB3FA8"/>
    <w:rsid w:val="00CB414B"/>
    <w:rsid w:val="00CB704D"/>
    <w:rsid w:val="00CB7374"/>
    <w:rsid w:val="00CB79AA"/>
    <w:rsid w:val="00CB7C95"/>
    <w:rsid w:val="00CB7DB8"/>
    <w:rsid w:val="00CC02D2"/>
    <w:rsid w:val="00CC109A"/>
    <w:rsid w:val="00CC27A1"/>
    <w:rsid w:val="00CC29CE"/>
    <w:rsid w:val="00CC2EC6"/>
    <w:rsid w:val="00CC423C"/>
    <w:rsid w:val="00CC5AE2"/>
    <w:rsid w:val="00CC5DFD"/>
    <w:rsid w:val="00CC6844"/>
    <w:rsid w:val="00CC7C8D"/>
    <w:rsid w:val="00CD0162"/>
    <w:rsid w:val="00CD03CC"/>
    <w:rsid w:val="00CD0D99"/>
    <w:rsid w:val="00CD13E5"/>
    <w:rsid w:val="00CD1BD3"/>
    <w:rsid w:val="00CD3320"/>
    <w:rsid w:val="00CD4182"/>
    <w:rsid w:val="00CD5A2C"/>
    <w:rsid w:val="00CD66F3"/>
    <w:rsid w:val="00CD6D6B"/>
    <w:rsid w:val="00CE1480"/>
    <w:rsid w:val="00CE1D79"/>
    <w:rsid w:val="00CE23BB"/>
    <w:rsid w:val="00CE29FE"/>
    <w:rsid w:val="00CE4F8B"/>
    <w:rsid w:val="00CE597D"/>
    <w:rsid w:val="00CE60A0"/>
    <w:rsid w:val="00CE626E"/>
    <w:rsid w:val="00CE7370"/>
    <w:rsid w:val="00CE7998"/>
    <w:rsid w:val="00CE7F74"/>
    <w:rsid w:val="00CF03A8"/>
    <w:rsid w:val="00CF0C5D"/>
    <w:rsid w:val="00CF32AB"/>
    <w:rsid w:val="00CF359A"/>
    <w:rsid w:val="00CF3790"/>
    <w:rsid w:val="00CF3B66"/>
    <w:rsid w:val="00CF4F42"/>
    <w:rsid w:val="00CF57C7"/>
    <w:rsid w:val="00CF5833"/>
    <w:rsid w:val="00CF6AD3"/>
    <w:rsid w:val="00CF7537"/>
    <w:rsid w:val="00CF7C58"/>
    <w:rsid w:val="00D003AE"/>
    <w:rsid w:val="00D05563"/>
    <w:rsid w:val="00D0636E"/>
    <w:rsid w:val="00D07B94"/>
    <w:rsid w:val="00D07EC2"/>
    <w:rsid w:val="00D10778"/>
    <w:rsid w:val="00D10FA1"/>
    <w:rsid w:val="00D11086"/>
    <w:rsid w:val="00D11A6D"/>
    <w:rsid w:val="00D13F5F"/>
    <w:rsid w:val="00D147F5"/>
    <w:rsid w:val="00D14C5D"/>
    <w:rsid w:val="00D154BD"/>
    <w:rsid w:val="00D156F3"/>
    <w:rsid w:val="00D15929"/>
    <w:rsid w:val="00D15A2A"/>
    <w:rsid w:val="00D15A57"/>
    <w:rsid w:val="00D165E9"/>
    <w:rsid w:val="00D16868"/>
    <w:rsid w:val="00D17794"/>
    <w:rsid w:val="00D21563"/>
    <w:rsid w:val="00D2345B"/>
    <w:rsid w:val="00D250D7"/>
    <w:rsid w:val="00D251CD"/>
    <w:rsid w:val="00D2597B"/>
    <w:rsid w:val="00D26523"/>
    <w:rsid w:val="00D2719E"/>
    <w:rsid w:val="00D27B3D"/>
    <w:rsid w:val="00D3051E"/>
    <w:rsid w:val="00D32097"/>
    <w:rsid w:val="00D32269"/>
    <w:rsid w:val="00D33009"/>
    <w:rsid w:val="00D338CD"/>
    <w:rsid w:val="00D33ACD"/>
    <w:rsid w:val="00D348E4"/>
    <w:rsid w:val="00D35BDE"/>
    <w:rsid w:val="00D36B23"/>
    <w:rsid w:val="00D36F3E"/>
    <w:rsid w:val="00D40DAB"/>
    <w:rsid w:val="00D4171F"/>
    <w:rsid w:val="00D473A2"/>
    <w:rsid w:val="00D51146"/>
    <w:rsid w:val="00D5147E"/>
    <w:rsid w:val="00D51890"/>
    <w:rsid w:val="00D51B09"/>
    <w:rsid w:val="00D53155"/>
    <w:rsid w:val="00D53BD8"/>
    <w:rsid w:val="00D53C98"/>
    <w:rsid w:val="00D54DB1"/>
    <w:rsid w:val="00D5502B"/>
    <w:rsid w:val="00D5568B"/>
    <w:rsid w:val="00D55C99"/>
    <w:rsid w:val="00D56839"/>
    <w:rsid w:val="00D56A09"/>
    <w:rsid w:val="00D57715"/>
    <w:rsid w:val="00D57810"/>
    <w:rsid w:val="00D611F3"/>
    <w:rsid w:val="00D61897"/>
    <w:rsid w:val="00D63046"/>
    <w:rsid w:val="00D6386A"/>
    <w:rsid w:val="00D655E1"/>
    <w:rsid w:val="00D65BEE"/>
    <w:rsid w:val="00D66AA4"/>
    <w:rsid w:val="00D675D0"/>
    <w:rsid w:val="00D701A1"/>
    <w:rsid w:val="00D71842"/>
    <w:rsid w:val="00D71F00"/>
    <w:rsid w:val="00D7240E"/>
    <w:rsid w:val="00D72E1A"/>
    <w:rsid w:val="00D74AC1"/>
    <w:rsid w:val="00D74EF6"/>
    <w:rsid w:val="00D767EF"/>
    <w:rsid w:val="00D76A46"/>
    <w:rsid w:val="00D8023F"/>
    <w:rsid w:val="00D81242"/>
    <w:rsid w:val="00D84E2B"/>
    <w:rsid w:val="00D87747"/>
    <w:rsid w:val="00D87CA4"/>
    <w:rsid w:val="00D90115"/>
    <w:rsid w:val="00D90384"/>
    <w:rsid w:val="00D90C34"/>
    <w:rsid w:val="00D91AE9"/>
    <w:rsid w:val="00D92371"/>
    <w:rsid w:val="00D92923"/>
    <w:rsid w:val="00D93045"/>
    <w:rsid w:val="00D93BE3"/>
    <w:rsid w:val="00D94390"/>
    <w:rsid w:val="00D9542E"/>
    <w:rsid w:val="00D957EA"/>
    <w:rsid w:val="00D958E3"/>
    <w:rsid w:val="00D9703A"/>
    <w:rsid w:val="00DA19A1"/>
    <w:rsid w:val="00DA2E4A"/>
    <w:rsid w:val="00DA3EDD"/>
    <w:rsid w:val="00DA5C27"/>
    <w:rsid w:val="00DA5C44"/>
    <w:rsid w:val="00DA711A"/>
    <w:rsid w:val="00DB0479"/>
    <w:rsid w:val="00DB11AA"/>
    <w:rsid w:val="00DB14D9"/>
    <w:rsid w:val="00DB20BE"/>
    <w:rsid w:val="00DB2505"/>
    <w:rsid w:val="00DB3288"/>
    <w:rsid w:val="00DB34E3"/>
    <w:rsid w:val="00DB4D3C"/>
    <w:rsid w:val="00DB4E16"/>
    <w:rsid w:val="00DB5AE3"/>
    <w:rsid w:val="00DB776E"/>
    <w:rsid w:val="00DB78F8"/>
    <w:rsid w:val="00DC1896"/>
    <w:rsid w:val="00DC19D1"/>
    <w:rsid w:val="00DC1D4C"/>
    <w:rsid w:val="00DC3F52"/>
    <w:rsid w:val="00DC4A9D"/>
    <w:rsid w:val="00DC4EE4"/>
    <w:rsid w:val="00DC541E"/>
    <w:rsid w:val="00DC5DB3"/>
    <w:rsid w:val="00DC6C59"/>
    <w:rsid w:val="00DD0B61"/>
    <w:rsid w:val="00DD1DCF"/>
    <w:rsid w:val="00DD2039"/>
    <w:rsid w:val="00DD2ED7"/>
    <w:rsid w:val="00DD356D"/>
    <w:rsid w:val="00DD3869"/>
    <w:rsid w:val="00DD41C8"/>
    <w:rsid w:val="00DD5316"/>
    <w:rsid w:val="00DD53F7"/>
    <w:rsid w:val="00DD5EF8"/>
    <w:rsid w:val="00DD6237"/>
    <w:rsid w:val="00DE135B"/>
    <w:rsid w:val="00DE15B5"/>
    <w:rsid w:val="00DE31AD"/>
    <w:rsid w:val="00DE44EA"/>
    <w:rsid w:val="00DE714A"/>
    <w:rsid w:val="00DE7299"/>
    <w:rsid w:val="00DF0196"/>
    <w:rsid w:val="00DF0205"/>
    <w:rsid w:val="00DF27CE"/>
    <w:rsid w:val="00DF2CB8"/>
    <w:rsid w:val="00DF3502"/>
    <w:rsid w:val="00DF3A66"/>
    <w:rsid w:val="00DF3E32"/>
    <w:rsid w:val="00DF4903"/>
    <w:rsid w:val="00DF50F8"/>
    <w:rsid w:val="00DF5312"/>
    <w:rsid w:val="00DF59AA"/>
    <w:rsid w:val="00DF73AC"/>
    <w:rsid w:val="00DF7613"/>
    <w:rsid w:val="00DF79A2"/>
    <w:rsid w:val="00DF7D73"/>
    <w:rsid w:val="00DF7E9C"/>
    <w:rsid w:val="00E007C7"/>
    <w:rsid w:val="00E008FF"/>
    <w:rsid w:val="00E009AC"/>
    <w:rsid w:val="00E052E0"/>
    <w:rsid w:val="00E06320"/>
    <w:rsid w:val="00E063DF"/>
    <w:rsid w:val="00E10B86"/>
    <w:rsid w:val="00E11BD7"/>
    <w:rsid w:val="00E11D4C"/>
    <w:rsid w:val="00E13802"/>
    <w:rsid w:val="00E13B40"/>
    <w:rsid w:val="00E14461"/>
    <w:rsid w:val="00E14E0C"/>
    <w:rsid w:val="00E14E59"/>
    <w:rsid w:val="00E152CF"/>
    <w:rsid w:val="00E158C4"/>
    <w:rsid w:val="00E15AA3"/>
    <w:rsid w:val="00E16DF8"/>
    <w:rsid w:val="00E20EC0"/>
    <w:rsid w:val="00E21452"/>
    <w:rsid w:val="00E2163B"/>
    <w:rsid w:val="00E216E5"/>
    <w:rsid w:val="00E22224"/>
    <w:rsid w:val="00E22297"/>
    <w:rsid w:val="00E22387"/>
    <w:rsid w:val="00E237D1"/>
    <w:rsid w:val="00E2410B"/>
    <w:rsid w:val="00E244B4"/>
    <w:rsid w:val="00E24EF0"/>
    <w:rsid w:val="00E2520C"/>
    <w:rsid w:val="00E268D8"/>
    <w:rsid w:val="00E2793E"/>
    <w:rsid w:val="00E30F3D"/>
    <w:rsid w:val="00E3329A"/>
    <w:rsid w:val="00E3384C"/>
    <w:rsid w:val="00E34E86"/>
    <w:rsid w:val="00E35478"/>
    <w:rsid w:val="00E35769"/>
    <w:rsid w:val="00E3576E"/>
    <w:rsid w:val="00E359CA"/>
    <w:rsid w:val="00E3673D"/>
    <w:rsid w:val="00E404F7"/>
    <w:rsid w:val="00E41835"/>
    <w:rsid w:val="00E41E3C"/>
    <w:rsid w:val="00E42776"/>
    <w:rsid w:val="00E430CF"/>
    <w:rsid w:val="00E44047"/>
    <w:rsid w:val="00E4454D"/>
    <w:rsid w:val="00E44ABD"/>
    <w:rsid w:val="00E45DD4"/>
    <w:rsid w:val="00E46149"/>
    <w:rsid w:val="00E46408"/>
    <w:rsid w:val="00E46774"/>
    <w:rsid w:val="00E46BA0"/>
    <w:rsid w:val="00E46C7D"/>
    <w:rsid w:val="00E46DBB"/>
    <w:rsid w:val="00E50821"/>
    <w:rsid w:val="00E5332E"/>
    <w:rsid w:val="00E53541"/>
    <w:rsid w:val="00E53C61"/>
    <w:rsid w:val="00E53E59"/>
    <w:rsid w:val="00E53E98"/>
    <w:rsid w:val="00E541F4"/>
    <w:rsid w:val="00E5429D"/>
    <w:rsid w:val="00E54ADA"/>
    <w:rsid w:val="00E550A8"/>
    <w:rsid w:val="00E55A08"/>
    <w:rsid w:val="00E55EFF"/>
    <w:rsid w:val="00E57E3E"/>
    <w:rsid w:val="00E60466"/>
    <w:rsid w:val="00E604F7"/>
    <w:rsid w:val="00E60523"/>
    <w:rsid w:val="00E60C18"/>
    <w:rsid w:val="00E60C67"/>
    <w:rsid w:val="00E60D4C"/>
    <w:rsid w:val="00E61418"/>
    <w:rsid w:val="00E63323"/>
    <w:rsid w:val="00E63FCF"/>
    <w:rsid w:val="00E641FB"/>
    <w:rsid w:val="00E64767"/>
    <w:rsid w:val="00E654C7"/>
    <w:rsid w:val="00E65EE0"/>
    <w:rsid w:val="00E66160"/>
    <w:rsid w:val="00E6648E"/>
    <w:rsid w:val="00E67F31"/>
    <w:rsid w:val="00E704F7"/>
    <w:rsid w:val="00E70DE5"/>
    <w:rsid w:val="00E71E31"/>
    <w:rsid w:val="00E725B1"/>
    <w:rsid w:val="00E73012"/>
    <w:rsid w:val="00E740F8"/>
    <w:rsid w:val="00E74255"/>
    <w:rsid w:val="00E74A8D"/>
    <w:rsid w:val="00E7681F"/>
    <w:rsid w:val="00E76B97"/>
    <w:rsid w:val="00E77159"/>
    <w:rsid w:val="00E777F8"/>
    <w:rsid w:val="00E81DCF"/>
    <w:rsid w:val="00E820B6"/>
    <w:rsid w:val="00E82504"/>
    <w:rsid w:val="00E84296"/>
    <w:rsid w:val="00E84B03"/>
    <w:rsid w:val="00E860A4"/>
    <w:rsid w:val="00E87A93"/>
    <w:rsid w:val="00E87B10"/>
    <w:rsid w:val="00E902AB"/>
    <w:rsid w:val="00E90C53"/>
    <w:rsid w:val="00E90F78"/>
    <w:rsid w:val="00E917C0"/>
    <w:rsid w:val="00E91A36"/>
    <w:rsid w:val="00E91DF8"/>
    <w:rsid w:val="00E92A40"/>
    <w:rsid w:val="00E9308B"/>
    <w:rsid w:val="00E93471"/>
    <w:rsid w:val="00E95570"/>
    <w:rsid w:val="00E958B5"/>
    <w:rsid w:val="00E95A75"/>
    <w:rsid w:val="00E95EBC"/>
    <w:rsid w:val="00E976AD"/>
    <w:rsid w:val="00EA0256"/>
    <w:rsid w:val="00EA06D4"/>
    <w:rsid w:val="00EA1043"/>
    <w:rsid w:val="00EA15EC"/>
    <w:rsid w:val="00EA1E56"/>
    <w:rsid w:val="00EA2847"/>
    <w:rsid w:val="00EA39E8"/>
    <w:rsid w:val="00EA4766"/>
    <w:rsid w:val="00EA4B34"/>
    <w:rsid w:val="00EA633E"/>
    <w:rsid w:val="00EA6792"/>
    <w:rsid w:val="00EA6C38"/>
    <w:rsid w:val="00EA76B8"/>
    <w:rsid w:val="00EA773E"/>
    <w:rsid w:val="00EA7A98"/>
    <w:rsid w:val="00EB20E4"/>
    <w:rsid w:val="00EB25B1"/>
    <w:rsid w:val="00EB3120"/>
    <w:rsid w:val="00EB45BB"/>
    <w:rsid w:val="00EB74ED"/>
    <w:rsid w:val="00EC03BE"/>
    <w:rsid w:val="00EC178B"/>
    <w:rsid w:val="00EC19CD"/>
    <w:rsid w:val="00EC1B2D"/>
    <w:rsid w:val="00EC1D3E"/>
    <w:rsid w:val="00EC37D6"/>
    <w:rsid w:val="00EC4AF7"/>
    <w:rsid w:val="00EC585D"/>
    <w:rsid w:val="00EC5C13"/>
    <w:rsid w:val="00ED00DE"/>
    <w:rsid w:val="00ED048F"/>
    <w:rsid w:val="00ED0A8D"/>
    <w:rsid w:val="00ED11C5"/>
    <w:rsid w:val="00ED149B"/>
    <w:rsid w:val="00ED22BB"/>
    <w:rsid w:val="00ED77BD"/>
    <w:rsid w:val="00ED77FF"/>
    <w:rsid w:val="00EE082D"/>
    <w:rsid w:val="00EE08C5"/>
    <w:rsid w:val="00EE0F33"/>
    <w:rsid w:val="00EE204A"/>
    <w:rsid w:val="00EE2573"/>
    <w:rsid w:val="00EE4827"/>
    <w:rsid w:val="00EE7249"/>
    <w:rsid w:val="00EF0DBD"/>
    <w:rsid w:val="00EF12AC"/>
    <w:rsid w:val="00EF21E2"/>
    <w:rsid w:val="00EF2C8E"/>
    <w:rsid w:val="00EF2D06"/>
    <w:rsid w:val="00EF2E76"/>
    <w:rsid w:val="00EF4495"/>
    <w:rsid w:val="00EF4D9E"/>
    <w:rsid w:val="00EF60DE"/>
    <w:rsid w:val="00EF692D"/>
    <w:rsid w:val="00EF6A09"/>
    <w:rsid w:val="00EF72A1"/>
    <w:rsid w:val="00EF738B"/>
    <w:rsid w:val="00F01548"/>
    <w:rsid w:val="00F015F3"/>
    <w:rsid w:val="00F01774"/>
    <w:rsid w:val="00F01D83"/>
    <w:rsid w:val="00F01FD0"/>
    <w:rsid w:val="00F02608"/>
    <w:rsid w:val="00F02C49"/>
    <w:rsid w:val="00F0387E"/>
    <w:rsid w:val="00F03B43"/>
    <w:rsid w:val="00F03E04"/>
    <w:rsid w:val="00F03F55"/>
    <w:rsid w:val="00F040F9"/>
    <w:rsid w:val="00F050B5"/>
    <w:rsid w:val="00F06541"/>
    <w:rsid w:val="00F067C6"/>
    <w:rsid w:val="00F06980"/>
    <w:rsid w:val="00F070D6"/>
    <w:rsid w:val="00F07F4E"/>
    <w:rsid w:val="00F11730"/>
    <w:rsid w:val="00F133E1"/>
    <w:rsid w:val="00F13C5A"/>
    <w:rsid w:val="00F13EA4"/>
    <w:rsid w:val="00F1444B"/>
    <w:rsid w:val="00F15D19"/>
    <w:rsid w:val="00F16046"/>
    <w:rsid w:val="00F173FD"/>
    <w:rsid w:val="00F201BC"/>
    <w:rsid w:val="00F2058B"/>
    <w:rsid w:val="00F20A27"/>
    <w:rsid w:val="00F20C65"/>
    <w:rsid w:val="00F20DB4"/>
    <w:rsid w:val="00F212BA"/>
    <w:rsid w:val="00F21993"/>
    <w:rsid w:val="00F21DB8"/>
    <w:rsid w:val="00F2264C"/>
    <w:rsid w:val="00F229F9"/>
    <w:rsid w:val="00F2372B"/>
    <w:rsid w:val="00F2516D"/>
    <w:rsid w:val="00F2604B"/>
    <w:rsid w:val="00F2776C"/>
    <w:rsid w:val="00F27C7B"/>
    <w:rsid w:val="00F27DA4"/>
    <w:rsid w:val="00F30825"/>
    <w:rsid w:val="00F30B86"/>
    <w:rsid w:val="00F3162C"/>
    <w:rsid w:val="00F32027"/>
    <w:rsid w:val="00F32A82"/>
    <w:rsid w:val="00F32FFD"/>
    <w:rsid w:val="00F3368F"/>
    <w:rsid w:val="00F34BD1"/>
    <w:rsid w:val="00F370D1"/>
    <w:rsid w:val="00F3775B"/>
    <w:rsid w:val="00F43E7F"/>
    <w:rsid w:val="00F440F2"/>
    <w:rsid w:val="00F45E58"/>
    <w:rsid w:val="00F46173"/>
    <w:rsid w:val="00F47ABE"/>
    <w:rsid w:val="00F5051F"/>
    <w:rsid w:val="00F50EF1"/>
    <w:rsid w:val="00F53E13"/>
    <w:rsid w:val="00F5521F"/>
    <w:rsid w:val="00F56484"/>
    <w:rsid w:val="00F56C05"/>
    <w:rsid w:val="00F56E59"/>
    <w:rsid w:val="00F61161"/>
    <w:rsid w:val="00F6182E"/>
    <w:rsid w:val="00F628A6"/>
    <w:rsid w:val="00F62EA8"/>
    <w:rsid w:val="00F632FA"/>
    <w:rsid w:val="00F63680"/>
    <w:rsid w:val="00F63B0A"/>
    <w:rsid w:val="00F63DC4"/>
    <w:rsid w:val="00F63E12"/>
    <w:rsid w:val="00F6503E"/>
    <w:rsid w:val="00F6537B"/>
    <w:rsid w:val="00F66973"/>
    <w:rsid w:val="00F66D2F"/>
    <w:rsid w:val="00F70310"/>
    <w:rsid w:val="00F71912"/>
    <w:rsid w:val="00F735BB"/>
    <w:rsid w:val="00F744D8"/>
    <w:rsid w:val="00F74937"/>
    <w:rsid w:val="00F7496A"/>
    <w:rsid w:val="00F76E15"/>
    <w:rsid w:val="00F774C1"/>
    <w:rsid w:val="00F809BC"/>
    <w:rsid w:val="00F80F99"/>
    <w:rsid w:val="00F818EC"/>
    <w:rsid w:val="00F8241D"/>
    <w:rsid w:val="00F825FE"/>
    <w:rsid w:val="00F82A79"/>
    <w:rsid w:val="00F82DCE"/>
    <w:rsid w:val="00F8318B"/>
    <w:rsid w:val="00F83C00"/>
    <w:rsid w:val="00F83C1C"/>
    <w:rsid w:val="00F84490"/>
    <w:rsid w:val="00F85DC0"/>
    <w:rsid w:val="00F866FB"/>
    <w:rsid w:val="00F901D6"/>
    <w:rsid w:val="00F902CB"/>
    <w:rsid w:val="00F90D2E"/>
    <w:rsid w:val="00F92B60"/>
    <w:rsid w:val="00F9397F"/>
    <w:rsid w:val="00F93DAF"/>
    <w:rsid w:val="00F94036"/>
    <w:rsid w:val="00F94C74"/>
    <w:rsid w:val="00F95ADC"/>
    <w:rsid w:val="00F97731"/>
    <w:rsid w:val="00F97AB2"/>
    <w:rsid w:val="00FA01B5"/>
    <w:rsid w:val="00FA1886"/>
    <w:rsid w:val="00FA1977"/>
    <w:rsid w:val="00FA1BE4"/>
    <w:rsid w:val="00FA31ED"/>
    <w:rsid w:val="00FA37F1"/>
    <w:rsid w:val="00FA4130"/>
    <w:rsid w:val="00FA4289"/>
    <w:rsid w:val="00FA6112"/>
    <w:rsid w:val="00FA79AC"/>
    <w:rsid w:val="00FA79B1"/>
    <w:rsid w:val="00FA7C6D"/>
    <w:rsid w:val="00FB03EA"/>
    <w:rsid w:val="00FB0EE1"/>
    <w:rsid w:val="00FB1962"/>
    <w:rsid w:val="00FB28D4"/>
    <w:rsid w:val="00FB3827"/>
    <w:rsid w:val="00FB3A9D"/>
    <w:rsid w:val="00FB4339"/>
    <w:rsid w:val="00FB486A"/>
    <w:rsid w:val="00FB4F84"/>
    <w:rsid w:val="00FB52F3"/>
    <w:rsid w:val="00FB6B74"/>
    <w:rsid w:val="00FB7598"/>
    <w:rsid w:val="00FB7C17"/>
    <w:rsid w:val="00FC04A4"/>
    <w:rsid w:val="00FC0D33"/>
    <w:rsid w:val="00FC1D4F"/>
    <w:rsid w:val="00FC2BA3"/>
    <w:rsid w:val="00FC41E2"/>
    <w:rsid w:val="00FC4CE0"/>
    <w:rsid w:val="00FC5E3F"/>
    <w:rsid w:val="00FC6C75"/>
    <w:rsid w:val="00FC71D7"/>
    <w:rsid w:val="00FC79E0"/>
    <w:rsid w:val="00FD07BE"/>
    <w:rsid w:val="00FD0D5B"/>
    <w:rsid w:val="00FD1195"/>
    <w:rsid w:val="00FD194D"/>
    <w:rsid w:val="00FD2879"/>
    <w:rsid w:val="00FD3250"/>
    <w:rsid w:val="00FD3BD9"/>
    <w:rsid w:val="00FD647C"/>
    <w:rsid w:val="00FD73F6"/>
    <w:rsid w:val="00FD7DAF"/>
    <w:rsid w:val="00FE085B"/>
    <w:rsid w:val="00FE11A8"/>
    <w:rsid w:val="00FE1F6A"/>
    <w:rsid w:val="00FE2A4B"/>
    <w:rsid w:val="00FE3976"/>
    <w:rsid w:val="00FE464E"/>
    <w:rsid w:val="00FE5C15"/>
    <w:rsid w:val="00FF12F3"/>
    <w:rsid w:val="00FF182C"/>
    <w:rsid w:val="00FF1F84"/>
    <w:rsid w:val="00FF1FA5"/>
    <w:rsid w:val="00FF2B38"/>
    <w:rsid w:val="00FF4078"/>
    <w:rsid w:val="00FF4697"/>
    <w:rsid w:val="00FF4702"/>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 w:type="paragraph" w:styleId="af1">
    <w:name w:val="Revision"/>
    <w:hidden/>
    <w:uiPriority w:val="99"/>
    <w:semiHidden/>
    <w:rsid w:val="00BD5932"/>
    <w:rPr>
      <w:rFonts w:eastAsia="맑은 고딕"/>
      <w:lang w:val="en-GB" w:eastAsia="en-US"/>
    </w:rPr>
  </w:style>
  <w:style w:type="character" w:styleId="af2">
    <w:name w:val="Hyperlink"/>
    <w:uiPriority w:val="99"/>
    <w:rsid w:val="00441A67"/>
    <w:rPr>
      <w:color w:val="0000FF"/>
      <w:u w:val="single"/>
    </w:rPr>
  </w:style>
  <w:style w:type="character" w:customStyle="1" w:styleId="Char0">
    <w:name w:val="목록 단락 Char"/>
    <w:aliases w:val="- Bullets Char"/>
    <w:link w:val="a4"/>
    <w:uiPriority w:val="34"/>
    <w:qFormat/>
    <w:rsid w:val="00296532"/>
    <w:rPr>
      <w:rFonts w:eastAsia="맑은 고딕"/>
      <w:lang w:val="en-GB" w:eastAsia="en-US"/>
    </w:rPr>
  </w:style>
  <w:style w:type="paragraph" w:customStyle="1" w:styleId="RAN1bullet1">
    <w:name w:val="RAN1 bullet1"/>
    <w:basedOn w:val="a"/>
    <w:link w:val="RAN1bullet1Char"/>
    <w:qFormat/>
    <w:rsid w:val="00741BDA"/>
    <w:pPr>
      <w:numPr>
        <w:numId w:val="21"/>
      </w:numPr>
      <w:spacing w:after="0"/>
    </w:pPr>
    <w:rPr>
      <w:rFonts w:ascii="Times" w:eastAsia="바탕" w:hAnsi="Times"/>
      <w:szCs w:val="24"/>
      <w:lang w:eastAsia="x-none"/>
    </w:rPr>
  </w:style>
  <w:style w:type="paragraph" w:customStyle="1" w:styleId="RAN1bullet2">
    <w:name w:val="RAN1 bullet2"/>
    <w:basedOn w:val="a"/>
    <w:link w:val="RAN1bullet2Char"/>
    <w:qFormat/>
    <w:rsid w:val="00741BDA"/>
    <w:pPr>
      <w:numPr>
        <w:ilvl w:val="1"/>
        <w:numId w:val="23"/>
      </w:numPr>
      <w:tabs>
        <w:tab w:val="left" w:pos="1440"/>
      </w:tabs>
      <w:spacing w:after="0"/>
    </w:pPr>
    <w:rPr>
      <w:rFonts w:ascii="Times" w:eastAsia="바탕" w:hAnsi="Times"/>
      <w:lang w:val="en-US"/>
    </w:rPr>
  </w:style>
  <w:style w:type="character" w:customStyle="1" w:styleId="RAN1bullet1Char">
    <w:name w:val="RAN1 bullet1 Char"/>
    <w:link w:val="RAN1bullet1"/>
    <w:rsid w:val="00741BDA"/>
    <w:rPr>
      <w:rFonts w:ascii="Times" w:hAnsi="Times"/>
      <w:szCs w:val="24"/>
      <w:lang w:val="en-GB" w:eastAsia="x-none"/>
    </w:rPr>
  </w:style>
  <w:style w:type="paragraph" w:customStyle="1" w:styleId="RAN1bullet3">
    <w:name w:val="RAN1 bullet3"/>
    <w:basedOn w:val="RAN1bullet2"/>
    <w:link w:val="RAN1bullet3Char"/>
    <w:qFormat/>
    <w:rsid w:val="00741BDA"/>
    <w:pPr>
      <w:numPr>
        <w:ilvl w:val="2"/>
        <w:numId w:val="22"/>
      </w:numPr>
    </w:pPr>
  </w:style>
  <w:style w:type="character" w:customStyle="1" w:styleId="RAN1bullet2Char">
    <w:name w:val="RAN1 bullet2 Char"/>
    <w:link w:val="RAN1bullet2"/>
    <w:rsid w:val="00741BDA"/>
    <w:rPr>
      <w:rFonts w:ascii="Times" w:hAnsi="Times"/>
      <w:lang w:eastAsia="en-US"/>
    </w:rPr>
  </w:style>
  <w:style w:type="character" w:customStyle="1" w:styleId="RAN1bullet3Char">
    <w:name w:val="RAN1 bullet3 Char"/>
    <w:link w:val="RAN1bullet3"/>
    <w:rsid w:val="00741BDA"/>
    <w:rPr>
      <w:rFonts w:ascii="Times" w:hAnsi="Times"/>
      <w:lang w:eastAsia="en-US"/>
    </w:rPr>
  </w:style>
  <w:style w:type="character" w:styleId="af3">
    <w:name w:val="Placeholder Text"/>
    <w:basedOn w:val="a0"/>
    <w:uiPriority w:val="99"/>
    <w:semiHidden/>
    <w:rsid w:val="0050654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 w:type="paragraph" w:styleId="af1">
    <w:name w:val="Revision"/>
    <w:hidden/>
    <w:uiPriority w:val="99"/>
    <w:semiHidden/>
    <w:rsid w:val="00BD5932"/>
    <w:rPr>
      <w:rFonts w:eastAsia="맑은 고딕"/>
      <w:lang w:val="en-GB" w:eastAsia="en-US"/>
    </w:rPr>
  </w:style>
  <w:style w:type="character" w:styleId="af2">
    <w:name w:val="Hyperlink"/>
    <w:uiPriority w:val="99"/>
    <w:rsid w:val="00441A67"/>
    <w:rPr>
      <w:color w:val="0000FF"/>
      <w:u w:val="single"/>
    </w:rPr>
  </w:style>
  <w:style w:type="character" w:customStyle="1" w:styleId="Char0">
    <w:name w:val="목록 단락 Char"/>
    <w:aliases w:val="- Bullets Char"/>
    <w:link w:val="a4"/>
    <w:uiPriority w:val="34"/>
    <w:qFormat/>
    <w:rsid w:val="00296532"/>
    <w:rPr>
      <w:rFonts w:eastAsia="맑은 고딕"/>
      <w:lang w:val="en-GB" w:eastAsia="en-US"/>
    </w:rPr>
  </w:style>
  <w:style w:type="paragraph" w:customStyle="1" w:styleId="RAN1bullet1">
    <w:name w:val="RAN1 bullet1"/>
    <w:basedOn w:val="a"/>
    <w:link w:val="RAN1bullet1Char"/>
    <w:qFormat/>
    <w:rsid w:val="00741BDA"/>
    <w:pPr>
      <w:numPr>
        <w:numId w:val="21"/>
      </w:numPr>
      <w:spacing w:after="0"/>
    </w:pPr>
    <w:rPr>
      <w:rFonts w:ascii="Times" w:eastAsia="바탕" w:hAnsi="Times"/>
      <w:szCs w:val="24"/>
      <w:lang w:eastAsia="x-none"/>
    </w:rPr>
  </w:style>
  <w:style w:type="paragraph" w:customStyle="1" w:styleId="RAN1bullet2">
    <w:name w:val="RAN1 bullet2"/>
    <w:basedOn w:val="a"/>
    <w:link w:val="RAN1bullet2Char"/>
    <w:qFormat/>
    <w:rsid w:val="00741BDA"/>
    <w:pPr>
      <w:numPr>
        <w:ilvl w:val="1"/>
        <w:numId w:val="23"/>
      </w:numPr>
      <w:tabs>
        <w:tab w:val="left" w:pos="1440"/>
      </w:tabs>
      <w:spacing w:after="0"/>
    </w:pPr>
    <w:rPr>
      <w:rFonts w:ascii="Times" w:eastAsia="바탕" w:hAnsi="Times"/>
      <w:lang w:val="en-US"/>
    </w:rPr>
  </w:style>
  <w:style w:type="character" w:customStyle="1" w:styleId="RAN1bullet1Char">
    <w:name w:val="RAN1 bullet1 Char"/>
    <w:link w:val="RAN1bullet1"/>
    <w:rsid w:val="00741BDA"/>
    <w:rPr>
      <w:rFonts w:ascii="Times" w:hAnsi="Times"/>
      <w:szCs w:val="24"/>
      <w:lang w:val="en-GB" w:eastAsia="x-none"/>
    </w:rPr>
  </w:style>
  <w:style w:type="paragraph" w:customStyle="1" w:styleId="RAN1bullet3">
    <w:name w:val="RAN1 bullet3"/>
    <w:basedOn w:val="RAN1bullet2"/>
    <w:link w:val="RAN1bullet3Char"/>
    <w:qFormat/>
    <w:rsid w:val="00741BDA"/>
    <w:pPr>
      <w:numPr>
        <w:ilvl w:val="2"/>
        <w:numId w:val="22"/>
      </w:numPr>
    </w:pPr>
  </w:style>
  <w:style w:type="character" w:customStyle="1" w:styleId="RAN1bullet2Char">
    <w:name w:val="RAN1 bullet2 Char"/>
    <w:link w:val="RAN1bullet2"/>
    <w:rsid w:val="00741BDA"/>
    <w:rPr>
      <w:rFonts w:ascii="Times" w:hAnsi="Times"/>
      <w:lang w:eastAsia="en-US"/>
    </w:rPr>
  </w:style>
  <w:style w:type="character" w:customStyle="1" w:styleId="RAN1bullet3Char">
    <w:name w:val="RAN1 bullet3 Char"/>
    <w:link w:val="RAN1bullet3"/>
    <w:rsid w:val="00741BDA"/>
    <w:rPr>
      <w:rFonts w:ascii="Times" w:hAnsi="Times"/>
      <w:lang w:eastAsia="en-US"/>
    </w:rPr>
  </w:style>
  <w:style w:type="character" w:styleId="af3">
    <w:name w:val="Placeholder Text"/>
    <w:basedOn w:val="a0"/>
    <w:uiPriority w:val="99"/>
    <w:semiHidden/>
    <w:rsid w:val="005065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69298266">
      <w:bodyDiv w:val="1"/>
      <w:marLeft w:val="0"/>
      <w:marRight w:val="0"/>
      <w:marTop w:val="0"/>
      <w:marBottom w:val="0"/>
      <w:divBdr>
        <w:top w:val="none" w:sz="0" w:space="0" w:color="auto"/>
        <w:left w:val="none" w:sz="0" w:space="0" w:color="auto"/>
        <w:bottom w:val="none" w:sz="0" w:space="0" w:color="auto"/>
        <w:right w:val="none" w:sz="0" w:space="0" w:color="auto"/>
      </w:divBdr>
    </w:div>
    <w:div w:id="186409226">
      <w:bodyDiv w:val="1"/>
      <w:marLeft w:val="0"/>
      <w:marRight w:val="0"/>
      <w:marTop w:val="0"/>
      <w:marBottom w:val="0"/>
      <w:divBdr>
        <w:top w:val="none" w:sz="0" w:space="0" w:color="auto"/>
        <w:left w:val="none" w:sz="0" w:space="0" w:color="auto"/>
        <w:bottom w:val="none" w:sz="0" w:space="0" w:color="auto"/>
        <w:right w:val="none" w:sz="0" w:space="0" w:color="auto"/>
      </w:divBdr>
      <w:divsChild>
        <w:div w:id="701708871">
          <w:marLeft w:val="360"/>
          <w:marRight w:val="0"/>
          <w:marTop w:val="200"/>
          <w:marBottom w:val="0"/>
          <w:divBdr>
            <w:top w:val="none" w:sz="0" w:space="0" w:color="auto"/>
            <w:left w:val="none" w:sz="0" w:space="0" w:color="auto"/>
            <w:bottom w:val="none" w:sz="0" w:space="0" w:color="auto"/>
            <w:right w:val="none" w:sz="0" w:space="0" w:color="auto"/>
          </w:divBdr>
        </w:div>
        <w:div w:id="366299794">
          <w:marLeft w:val="1080"/>
          <w:marRight w:val="0"/>
          <w:marTop w:val="100"/>
          <w:marBottom w:val="0"/>
          <w:divBdr>
            <w:top w:val="none" w:sz="0" w:space="0" w:color="auto"/>
            <w:left w:val="none" w:sz="0" w:space="0" w:color="auto"/>
            <w:bottom w:val="none" w:sz="0" w:space="0" w:color="auto"/>
            <w:right w:val="none" w:sz="0" w:space="0" w:color="auto"/>
          </w:divBdr>
        </w:div>
        <w:div w:id="1684823290">
          <w:marLeft w:val="1800"/>
          <w:marRight w:val="0"/>
          <w:marTop w:val="100"/>
          <w:marBottom w:val="0"/>
          <w:divBdr>
            <w:top w:val="none" w:sz="0" w:space="0" w:color="auto"/>
            <w:left w:val="none" w:sz="0" w:space="0" w:color="auto"/>
            <w:bottom w:val="none" w:sz="0" w:space="0" w:color="auto"/>
            <w:right w:val="none" w:sz="0" w:space="0" w:color="auto"/>
          </w:divBdr>
        </w:div>
        <w:div w:id="1131509657">
          <w:marLeft w:val="1080"/>
          <w:marRight w:val="0"/>
          <w:marTop w:val="100"/>
          <w:marBottom w:val="0"/>
          <w:divBdr>
            <w:top w:val="none" w:sz="0" w:space="0" w:color="auto"/>
            <w:left w:val="none" w:sz="0" w:space="0" w:color="auto"/>
            <w:bottom w:val="none" w:sz="0" w:space="0" w:color="auto"/>
            <w:right w:val="none" w:sz="0" w:space="0" w:color="auto"/>
          </w:divBdr>
        </w:div>
        <w:div w:id="1228417442">
          <w:marLeft w:val="1080"/>
          <w:marRight w:val="0"/>
          <w:marTop w:val="100"/>
          <w:marBottom w:val="0"/>
          <w:divBdr>
            <w:top w:val="none" w:sz="0" w:space="0" w:color="auto"/>
            <w:left w:val="none" w:sz="0" w:space="0" w:color="auto"/>
            <w:bottom w:val="none" w:sz="0" w:space="0" w:color="auto"/>
            <w:right w:val="none" w:sz="0" w:space="0" w:color="auto"/>
          </w:divBdr>
        </w:div>
        <w:div w:id="824930296">
          <w:marLeft w:val="360"/>
          <w:marRight w:val="0"/>
          <w:marTop w:val="200"/>
          <w:marBottom w:val="0"/>
          <w:divBdr>
            <w:top w:val="none" w:sz="0" w:space="0" w:color="auto"/>
            <w:left w:val="none" w:sz="0" w:space="0" w:color="auto"/>
            <w:bottom w:val="none" w:sz="0" w:space="0" w:color="auto"/>
            <w:right w:val="none" w:sz="0" w:space="0" w:color="auto"/>
          </w:divBdr>
        </w:div>
        <w:div w:id="1443108321">
          <w:marLeft w:val="1080"/>
          <w:marRight w:val="0"/>
          <w:marTop w:val="100"/>
          <w:marBottom w:val="0"/>
          <w:divBdr>
            <w:top w:val="none" w:sz="0" w:space="0" w:color="auto"/>
            <w:left w:val="none" w:sz="0" w:space="0" w:color="auto"/>
            <w:bottom w:val="none" w:sz="0" w:space="0" w:color="auto"/>
            <w:right w:val="none" w:sz="0" w:space="0" w:color="auto"/>
          </w:divBdr>
        </w:div>
        <w:div w:id="1335381540">
          <w:marLeft w:val="360"/>
          <w:marRight w:val="0"/>
          <w:marTop w:val="200"/>
          <w:marBottom w:val="0"/>
          <w:divBdr>
            <w:top w:val="none" w:sz="0" w:space="0" w:color="auto"/>
            <w:left w:val="none" w:sz="0" w:space="0" w:color="auto"/>
            <w:bottom w:val="none" w:sz="0" w:space="0" w:color="auto"/>
            <w:right w:val="none" w:sz="0" w:space="0" w:color="auto"/>
          </w:divBdr>
        </w:div>
        <w:div w:id="2004966290">
          <w:marLeft w:val="1080"/>
          <w:marRight w:val="0"/>
          <w:marTop w:val="100"/>
          <w:marBottom w:val="0"/>
          <w:divBdr>
            <w:top w:val="none" w:sz="0" w:space="0" w:color="auto"/>
            <w:left w:val="none" w:sz="0" w:space="0" w:color="auto"/>
            <w:bottom w:val="none" w:sz="0" w:space="0" w:color="auto"/>
            <w:right w:val="none" w:sz="0" w:space="0" w:color="auto"/>
          </w:divBdr>
        </w:div>
        <w:div w:id="592779800">
          <w:marLeft w:val="1800"/>
          <w:marRight w:val="0"/>
          <w:marTop w:val="100"/>
          <w:marBottom w:val="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430862143">
      <w:bodyDiv w:val="1"/>
      <w:marLeft w:val="0"/>
      <w:marRight w:val="0"/>
      <w:marTop w:val="0"/>
      <w:marBottom w:val="0"/>
      <w:divBdr>
        <w:top w:val="none" w:sz="0" w:space="0" w:color="auto"/>
        <w:left w:val="none" w:sz="0" w:space="0" w:color="auto"/>
        <w:bottom w:val="none" w:sz="0" w:space="0" w:color="auto"/>
        <w:right w:val="none" w:sz="0" w:space="0" w:color="auto"/>
      </w:divBdr>
      <w:divsChild>
        <w:div w:id="1755322617">
          <w:marLeft w:val="360"/>
          <w:marRight w:val="0"/>
          <w:marTop w:val="200"/>
          <w:marBottom w:val="0"/>
          <w:divBdr>
            <w:top w:val="none" w:sz="0" w:space="0" w:color="auto"/>
            <w:left w:val="none" w:sz="0" w:space="0" w:color="auto"/>
            <w:bottom w:val="none" w:sz="0" w:space="0" w:color="auto"/>
            <w:right w:val="none" w:sz="0" w:space="0" w:color="auto"/>
          </w:divBdr>
        </w:div>
        <w:div w:id="855387247">
          <w:marLeft w:val="360"/>
          <w:marRight w:val="0"/>
          <w:marTop w:val="200"/>
          <w:marBottom w:val="0"/>
          <w:divBdr>
            <w:top w:val="none" w:sz="0" w:space="0" w:color="auto"/>
            <w:left w:val="none" w:sz="0" w:space="0" w:color="auto"/>
            <w:bottom w:val="none" w:sz="0" w:space="0" w:color="auto"/>
            <w:right w:val="none" w:sz="0" w:space="0" w:color="auto"/>
          </w:divBdr>
        </w:div>
        <w:div w:id="1518275588">
          <w:marLeft w:val="1080"/>
          <w:marRight w:val="0"/>
          <w:marTop w:val="100"/>
          <w:marBottom w:val="0"/>
          <w:divBdr>
            <w:top w:val="none" w:sz="0" w:space="0" w:color="auto"/>
            <w:left w:val="none" w:sz="0" w:space="0" w:color="auto"/>
            <w:bottom w:val="none" w:sz="0" w:space="0" w:color="auto"/>
            <w:right w:val="none" w:sz="0" w:space="0" w:color="auto"/>
          </w:divBdr>
        </w:div>
        <w:div w:id="1162232107">
          <w:marLeft w:val="1080"/>
          <w:marRight w:val="0"/>
          <w:marTop w:val="100"/>
          <w:marBottom w:val="0"/>
          <w:divBdr>
            <w:top w:val="none" w:sz="0" w:space="0" w:color="auto"/>
            <w:left w:val="none" w:sz="0" w:space="0" w:color="auto"/>
            <w:bottom w:val="none" w:sz="0" w:space="0" w:color="auto"/>
            <w:right w:val="none" w:sz="0" w:space="0" w:color="auto"/>
          </w:divBdr>
        </w:div>
      </w:divsChild>
    </w:div>
    <w:div w:id="44230817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96175739">
      <w:bodyDiv w:val="1"/>
      <w:marLeft w:val="0"/>
      <w:marRight w:val="0"/>
      <w:marTop w:val="0"/>
      <w:marBottom w:val="0"/>
      <w:divBdr>
        <w:top w:val="none" w:sz="0" w:space="0" w:color="auto"/>
        <w:left w:val="none" w:sz="0" w:space="0" w:color="auto"/>
        <w:bottom w:val="none" w:sz="0" w:space="0" w:color="auto"/>
        <w:right w:val="none" w:sz="0" w:space="0" w:color="auto"/>
      </w:divBdr>
    </w:div>
    <w:div w:id="1209953956">
      <w:bodyDiv w:val="1"/>
      <w:marLeft w:val="0"/>
      <w:marRight w:val="0"/>
      <w:marTop w:val="0"/>
      <w:marBottom w:val="0"/>
      <w:divBdr>
        <w:top w:val="none" w:sz="0" w:space="0" w:color="auto"/>
        <w:left w:val="none" w:sz="0" w:space="0" w:color="auto"/>
        <w:bottom w:val="none" w:sz="0" w:space="0" w:color="auto"/>
        <w:right w:val="none" w:sz="0" w:space="0" w:color="auto"/>
      </w:divBdr>
    </w:div>
    <w:div w:id="1246576552">
      <w:bodyDiv w:val="1"/>
      <w:marLeft w:val="0"/>
      <w:marRight w:val="0"/>
      <w:marTop w:val="0"/>
      <w:marBottom w:val="0"/>
      <w:divBdr>
        <w:top w:val="none" w:sz="0" w:space="0" w:color="auto"/>
        <w:left w:val="none" w:sz="0" w:space="0" w:color="auto"/>
        <w:bottom w:val="none" w:sz="0" w:space="0" w:color="auto"/>
        <w:right w:val="none" w:sz="0" w:space="0" w:color="auto"/>
      </w:divBdr>
      <w:divsChild>
        <w:div w:id="404301648">
          <w:marLeft w:val="360"/>
          <w:marRight w:val="0"/>
          <w:marTop w:val="200"/>
          <w:marBottom w:val="0"/>
          <w:divBdr>
            <w:top w:val="none" w:sz="0" w:space="0" w:color="auto"/>
            <w:left w:val="none" w:sz="0" w:space="0" w:color="auto"/>
            <w:bottom w:val="none" w:sz="0" w:space="0" w:color="auto"/>
            <w:right w:val="none" w:sz="0" w:space="0" w:color="auto"/>
          </w:divBdr>
        </w:div>
        <w:div w:id="151409325">
          <w:marLeft w:val="1080"/>
          <w:marRight w:val="0"/>
          <w:marTop w:val="100"/>
          <w:marBottom w:val="0"/>
          <w:divBdr>
            <w:top w:val="none" w:sz="0" w:space="0" w:color="auto"/>
            <w:left w:val="none" w:sz="0" w:space="0" w:color="auto"/>
            <w:bottom w:val="none" w:sz="0" w:space="0" w:color="auto"/>
            <w:right w:val="none" w:sz="0" w:space="0" w:color="auto"/>
          </w:divBdr>
        </w:div>
        <w:div w:id="1334456687">
          <w:marLeft w:val="1800"/>
          <w:marRight w:val="0"/>
          <w:marTop w:val="100"/>
          <w:marBottom w:val="0"/>
          <w:divBdr>
            <w:top w:val="none" w:sz="0" w:space="0" w:color="auto"/>
            <w:left w:val="none" w:sz="0" w:space="0" w:color="auto"/>
            <w:bottom w:val="none" w:sz="0" w:space="0" w:color="auto"/>
            <w:right w:val="none" w:sz="0" w:space="0" w:color="auto"/>
          </w:divBdr>
        </w:div>
        <w:div w:id="1548833087">
          <w:marLeft w:val="1080"/>
          <w:marRight w:val="0"/>
          <w:marTop w:val="100"/>
          <w:marBottom w:val="0"/>
          <w:divBdr>
            <w:top w:val="none" w:sz="0" w:space="0" w:color="auto"/>
            <w:left w:val="none" w:sz="0" w:space="0" w:color="auto"/>
            <w:bottom w:val="none" w:sz="0" w:space="0" w:color="auto"/>
            <w:right w:val="none" w:sz="0" w:space="0" w:color="auto"/>
          </w:divBdr>
        </w:div>
        <w:div w:id="498736069">
          <w:marLeft w:val="360"/>
          <w:marRight w:val="0"/>
          <w:marTop w:val="200"/>
          <w:marBottom w:val="0"/>
          <w:divBdr>
            <w:top w:val="none" w:sz="0" w:space="0" w:color="auto"/>
            <w:left w:val="none" w:sz="0" w:space="0" w:color="auto"/>
            <w:bottom w:val="none" w:sz="0" w:space="0" w:color="auto"/>
            <w:right w:val="none" w:sz="0" w:space="0" w:color="auto"/>
          </w:divBdr>
        </w:div>
        <w:div w:id="994795401">
          <w:marLeft w:val="1080"/>
          <w:marRight w:val="0"/>
          <w:marTop w:val="100"/>
          <w:marBottom w:val="0"/>
          <w:divBdr>
            <w:top w:val="none" w:sz="0" w:space="0" w:color="auto"/>
            <w:left w:val="none" w:sz="0" w:space="0" w:color="auto"/>
            <w:bottom w:val="none" w:sz="0" w:space="0" w:color="auto"/>
            <w:right w:val="none" w:sz="0" w:space="0" w:color="auto"/>
          </w:divBdr>
        </w:div>
        <w:div w:id="1072433538">
          <w:marLeft w:val="1080"/>
          <w:marRight w:val="0"/>
          <w:marTop w:val="100"/>
          <w:marBottom w:val="0"/>
          <w:divBdr>
            <w:top w:val="none" w:sz="0" w:space="0" w:color="auto"/>
            <w:left w:val="none" w:sz="0" w:space="0" w:color="auto"/>
            <w:bottom w:val="none" w:sz="0" w:space="0" w:color="auto"/>
            <w:right w:val="none" w:sz="0" w:space="0" w:color="auto"/>
          </w:divBdr>
        </w:div>
      </w:divsChild>
    </w:div>
    <w:div w:id="1279684789">
      <w:bodyDiv w:val="1"/>
      <w:marLeft w:val="0"/>
      <w:marRight w:val="0"/>
      <w:marTop w:val="0"/>
      <w:marBottom w:val="0"/>
      <w:divBdr>
        <w:top w:val="none" w:sz="0" w:space="0" w:color="auto"/>
        <w:left w:val="none" w:sz="0" w:space="0" w:color="auto"/>
        <w:bottom w:val="none" w:sz="0" w:space="0" w:color="auto"/>
        <w:right w:val="none" w:sz="0" w:space="0" w:color="auto"/>
      </w:divBdr>
      <w:divsChild>
        <w:div w:id="2084836817">
          <w:marLeft w:val="360"/>
          <w:marRight w:val="0"/>
          <w:marTop w:val="200"/>
          <w:marBottom w:val="0"/>
          <w:divBdr>
            <w:top w:val="none" w:sz="0" w:space="0" w:color="auto"/>
            <w:left w:val="none" w:sz="0" w:space="0" w:color="auto"/>
            <w:bottom w:val="none" w:sz="0" w:space="0" w:color="auto"/>
            <w:right w:val="none" w:sz="0" w:space="0" w:color="auto"/>
          </w:divBdr>
        </w:div>
        <w:div w:id="936601835">
          <w:marLeft w:val="1080"/>
          <w:marRight w:val="0"/>
          <w:marTop w:val="100"/>
          <w:marBottom w:val="0"/>
          <w:divBdr>
            <w:top w:val="none" w:sz="0" w:space="0" w:color="auto"/>
            <w:left w:val="none" w:sz="0" w:space="0" w:color="auto"/>
            <w:bottom w:val="none" w:sz="0" w:space="0" w:color="auto"/>
            <w:right w:val="none" w:sz="0" w:space="0" w:color="auto"/>
          </w:divBdr>
        </w:div>
        <w:div w:id="1653875073">
          <w:marLeft w:val="1800"/>
          <w:marRight w:val="0"/>
          <w:marTop w:val="100"/>
          <w:marBottom w:val="0"/>
          <w:divBdr>
            <w:top w:val="none" w:sz="0" w:space="0" w:color="auto"/>
            <w:left w:val="none" w:sz="0" w:space="0" w:color="auto"/>
            <w:bottom w:val="none" w:sz="0" w:space="0" w:color="auto"/>
            <w:right w:val="none" w:sz="0" w:space="0" w:color="auto"/>
          </w:divBdr>
        </w:div>
        <w:div w:id="1919552570">
          <w:marLeft w:val="1080"/>
          <w:marRight w:val="0"/>
          <w:marTop w:val="100"/>
          <w:marBottom w:val="0"/>
          <w:divBdr>
            <w:top w:val="none" w:sz="0" w:space="0" w:color="auto"/>
            <w:left w:val="none" w:sz="0" w:space="0" w:color="auto"/>
            <w:bottom w:val="none" w:sz="0" w:space="0" w:color="auto"/>
            <w:right w:val="none" w:sz="0" w:space="0" w:color="auto"/>
          </w:divBdr>
        </w:div>
        <w:div w:id="910114502">
          <w:marLeft w:val="1080"/>
          <w:marRight w:val="0"/>
          <w:marTop w:val="100"/>
          <w:marBottom w:val="0"/>
          <w:divBdr>
            <w:top w:val="none" w:sz="0" w:space="0" w:color="auto"/>
            <w:left w:val="none" w:sz="0" w:space="0" w:color="auto"/>
            <w:bottom w:val="none" w:sz="0" w:space="0" w:color="auto"/>
            <w:right w:val="none" w:sz="0" w:space="0" w:color="auto"/>
          </w:divBdr>
        </w:div>
        <w:div w:id="1582638382">
          <w:marLeft w:val="360"/>
          <w:marRight w:val="0"/>
          <w:marTop w:val="200"/>
          <w:marBottom w:val="0"/>
          <w:divBdr>
            <w:top w:val="none" w:sz="0" w:space="0" w:color="auto"/>
            <w:left w:val="none" w:sz="0" w:space="0" w:color="auto"/>
            <w:bottom w:val="none" w:sz="0" w:space="0" w:color="auto"/>
            <w:right w:val="none" w:sz="0" w:space="0" w:color="auto"/>
          </w:divBdr>
        </w:div>
        <w:div w:id="1349334308">
          <w:marLeft w:val="1080"/>
          <w:marRight w:val="0"/>
          <w:marTop w:val="100"/>
          <w:marBottom w:val="0"/>
          <w:divBdr>
            <w:top w:val="none" w:sz="0" w:space="0" w:color="auto"/>
            <w:left w:val="none" w:sz="0" w:space="0" w:color="auto"/>
            <w:bottom w:val="none" w:sz="0" w:space="0" w:color="auto"/>
            <w:right w:val="none" w:sz="0" w:space="0" w:color="auto"/>
          </w:divBdr>
        </w:div>
        <w:div w:id="239412525">
          <w:marLeft w:val="360"/>
          <w:marRight w:val="0"/>
          <w:marTop w:val="200"/>
          <w:marBottom w:val="0"/>
          <w:divBdr>
            <w:top w:val="none" w:sz="0" w:space="0" w:color="auto"/>
            <w:left w:val="none" w:sz="0" w:space="0" w:color="auto"/>
            <w:bottom w:val="none" w:sz="0" w:space="0" w:color="auto"/>
            <w:right w:val="none" w:sz="0" w:space="0" w:color="auto"/>
          </w:divBdr>
        </w:div>
        <w:div w:id="10306517">
          <w:marLeft w:val="1080"/>
          <w:marRight w:val="0"/>
          <w:marTop w:val="100"/>
          <w:marBottom w:val="0"/>
          <w:divBdr>
            <w:top w:val="none" w:sz="0" w:space="0" w:color="auto"/>
            <w:left w:val="none" w:sz="0" w:space="0" w:color="auto"/>
            <w:bottom w:val="none" w:sz="0" w:space="0" w:color="auto"/>
            <w:right w:val="none" w:sz="0" w:space="0" w:color="auto"/>
          </w:divBdr>
        </w:div>
        <w:div w:id="533033747">
          <w:marLeft w:val="1800"/>
          <w:marRight w:val="0"/>
          <w:marTop w:val="100"/>
          <w:marBottom w:val="0"/>
          <w:divBdr>
            <w:top w:val="none" w:sz="0" w:space="0" w:color="auto"/>
            <w:left w:val="none" w:sz="0" w:space="0" w:color="auto"/>
            <w:bottom w:val="none" w:sz="0" w:space="0" w:color="auto"/>
            <w:right w:val="none" w:sz="0" w:space="0" w:color="auto"/>
          </w:divBdr>
        </w:div>
      </w:divsChild>
    </w:div>
    <w:div w:id="1329213573">
      <w:bodyDiv w:val="1"/>
      <w:marLeft w:val="0"/>
      <w:marRight w:val="0"/>
      <w:marTop w:val="0"/>
      <w:marBottom w:val="0"/>
      <w:divBdr>
        <w:top w:val="none" w:sz="0" w:space="0" w:color="auto"/>
        <w:left w:val="none" w:sz="0" w:space="0" w:color="auto"/>
        <w:bottom w:val="none" w:sz="0" w:space="0" w:color="auto"/>
        <w:right w:val="none" w:sz="0" w:space="0" w:color="auto"/>
      </w:divBdr>
      <w:divsChild>
        <w:div w:id="294022830">
          <w:marLeft w:val="360"/>
          <w:marRight w:val="0"/>
          <w:marTop w:val="200"/>
          <w:marBottom w:val="0"/>
          <w:divBdr>
            <w:top w:val="none" w:sz="0" w:space="0" w:color="auto"/>
            <w:left w:val="none" w:sz="0" w:space="0" w:color="auto"/>
            <w:bottom w:val="none" w:sz="0" w:space="0" w:color="auto"/>
            <w:right w:val="none" w:sz="0" w:space="0" w:color="auto"/>
          </w:divBdr>
        </w:div>
        <w:div w:id="560991359">
          <w:marLeft w:val="1080"/>
          <w:marRight w:val="0"/>
          <w:marTop w:val="100"/>
          <w:marBottom w:val="0"/>
          <w:divBdr>
            <w:top w:val="none" w:sz="0" w:space="0" w:color="auto"/>
            <w:left w:val="none" w:sz="0" w:space="0" w:color="auto"/>
            <w:bottom w:val="none" w:sz="0" w:space="0" w:color="auto"/>
            <w:right w:val="none" w:sz="0" w:space="0" w:color="auto"/>
          </w:divBdr>
        </w:div>
        <w:div w:id="47341197">
          <w:marLeft w:val="1800"/>
          <w:marRight w:val="0"/>
          <w:marTop w:val="100"/>
          <w:marBottom w:val="0"/>
          <w:divBdr>
            <w:top w:val="none" w:sz="0" w:space="0" w:color="auto"/>
            <w:left w:val="none" w:sz="0" w:space="0" w:color="auto"/>
            <w:bottom w:val="none" w:sz="0" w:space="0" w:color="auto"/>
            <w:right w:val="none" w:sz="0" w:space="0" w:color="auto"/>
          </w:divBdr>
        </w:div>
        <w:div w:id="322976193">
          <w:marLeft w:val="1080"/>
          <w:marRight w:val="0"/>
          <w:marTop w:val="100"/>
          <w:marBottom w:val="0"/>
          <w:divBdr>
            <w:top w:val="none" w:sz="0" w:space="0" w:color="auto"/>
            <w:left w:val="none" w:sz="0" w:space="0" w:color="auto"/>
            <w:bottom w:val="none" w:sz="0" w:space="0" w:color="auto"/>
            <w:right w:val="none" w:sz="0" w:space="0" w:color="auto"/>
          </w:divBdr>
        </w:div>
        <w:div w:id="43717392">
          <w:marLeft w:val="1080"/>
          <w:marRight w:val="0"/>
          <w:marTop w:val="100"/>
          <w:marBottom w:val="0"/>
          <w:divBdr>
            <w:top w:val="none" w:sz="0" w:space="0" w:color="auto"/>
            <w:left w:val="none" w:sz="0" w:space="0" w:color="auto"/>
            <w:bottom w:val="none" w:sz="0" w:space="0" w:color="auto"/>
            <w:right w:val="none" w:sz="0" w:space="0" w:color="auto"/>
          </w:divBdr>
        </w:div>
        <w:div w:id="1798643062">
          <w:marLeft w:val="360"/>
          <w:marRight w:val="0"/>
          <w:marTop w:val="200"/>
          <w:marBottom w:val="0"/>
          <w:divBdr>
            <w:top w:val="none" w:sz="0" w:space="0" w:color="auto"/>
            <w:left w:val="none" w:sz="0" w:space="0" w:color="auto"/>
            <w:bottom w:val="none" w:sz="0" w:space="0" w:color="auto"/>
            <w:right w:val="none" w:sz="0" w:space="0" w:color="auto"/>
          </w:divBdr>
        </w:div>
        <w:div w:id="1879858285">
          <w:marLeft w:val="1080"/>
          <w:marRight w:val="0"/>
          <w:marTop w:val="100"/>
          <w:marBottom w:val="0"/>
          <w:divBdr>
            <w:top w:val="none" w:sz="0" w:space="0" w:color="auto"/>
            <w:left w:val="none" w:sz="0" w:space="0" w:color="auto"/>
            <w:bottom w:val="none" w:sz="0" w:space="0" w:color="auto"/>
            <w:right w:val="none" w:sz="0" w:space="0" w:color="auto"/>
          </w:divBdr>
        </w:div>
        <w:div w:id="1181167462">
          <w:marLeft w:val="360"/>
          <w:marRight w:val="0"/>
          <w:marTop w:val="200"/>
          <w:marBottom w:val="0"/>
          <w:divBdr>
            <w:top w:val="none" w:sz="0" w:space="0" w:color="auto"/>
            <w:left w:val="none" w:sz="0" w:space="0" w:color="auto"/>
            <w:bottom w:val="none" w:sz="0" w:space="0" w:color="auto"/>
            <w:right w:val="none" w:sz="0" w:space="0" w:color="auto"/>
          </w:divBdr>
        </w:div>
        <w:div w:id="1005520446">
          <w:marLeft w:val="1080"/>
          <w:marRight w:val="0"/>
          <w:marTop w:val="100"/>
          <w:marBottom w:val="0"/>
          <w:divBdr>
            <w:top w:val="none" w:sz="0" w:space="0" w:color="auto"/>
            <w:left w:val="none" w:sz="0" w:space="0" w:color="auto"/>
            <w:bottom w:val="none" w:sz="0" w:space="0" w:color="auto"/>
            <w:right w:val="none" w:sz="0" w:space="0" w:color="auto"/>
          </w:divBdr>
        </w:div>
        <w:div w:id="179785812">
          <w:marLeft w:val="1800"/>
          <w:marRight w:val="0"/>
          <w:marTop w:val="100"/>
          <w:marBottom w:val="0"/>
          <w:divBdr>
            <w:top w:val="none" w:sz="0" w:space="0" w:color="auto"/>
            <w:left w:val="none" w:sz="0" w:space="0" w:color="auto"/>
            <w:bottom w:val="none" w:sz="0" w:space="0" w:color="auto"/>
            <w:right w:val="none" w:sz="0" w:space="0" w:color="auto"/>
          </w:divBdr>
        </w:div>
      </w:divsChild>
    </w:div>
    <w:div w:id="1342468057">
      <w:bodyDiv w:val="1"/>
      <w:marLeft w:val="0"/>
      <w:marRight w:val="0"/>
      <w:marTop w:val="0"/>
      <w:marBottom w:val="0"/>
      <w:divBdr>
        <w:top w:val="none" w:sz="0" w:space="0" w:color="auto"/>
        <w:left w:val="none" w:sz="0" w:space="0" w:color="auto"/>
        <w:bottom w:val="none" w:sz="0" w:space="0" w:color="auto"/>
        <w:right w:val="none" w:sz="0" w:space="0" w:color="auto"/>
      </w:divBdr>
      <w:divsChild>
        <w:div w:id="1319185579">
          <w:marLeft w:val="360"/>
          <w:marRight w:val="0"/>
          <w:marTop w:val="200"/>
          <w:marBottom w:val="0"/>
          <w:divBdr>
            <w:top w:val="none" w:sz="0" w:space="0" w:color="auto"/>
            <w:left w:val="none" w:sz="0" w:space="0" w:color="auto"/>
            <w:bottom w:val="none" w:sz="0" w:space="0" w:color="auto"/>
            <w:right w:val="none" w:sz="0" w:space="0" w:color="auto"/>
          </w:divBdr>
        </w:div>
        <w:div w:id="2115006004">
          <w:marLeft w:val="1080"/>
          <w:marRight w:val="0"/>
          <w:marTop w:val="100"/>
          <w:marBottom w:val="0"/>
          <w:divBdr>
            <w:top w:val="none" w:sz="0" w:space="0" w:color="auto"/>
            <w:left w:val="none" w:sz="0" w:space="0" w:color="auto"/>
            <w:bottom w:val="none" w:sz="0" w:space="0" w:color="auto"/>
            <w:right w:val="none" w:sz="0" w:space="0" w:color="auto"/>
          </w:divBdr>
        </w:div>
        <w:div w:id="884171991">
          <w:marLeft w:val="1800"/>
          <w:marRight w:val="0"/>
          <w:marTop w:val="100"/>
          <w:marBottom w:val="0"/>
          <w:divBdr>
            <w:top w:val="none" w:sz="0" w:space="0" w:color="auto"/>
            <w:left w:val="none" w:sz="0" w:space="0" w:color="auto"/>
            <w:bottom w:val="none" w:sz="0" w:space="0" w:color="auto"/>
            <w:right w:val="none" w:sz="0" w:space="0" w:color="auto"/>
          </w:divBdr>
        </w:div>
        <w:div w:id="1054740222">
          <w:marLeft w:val="1800"/>
          <w:marRight w:val="0"/>
          <w:marTop w:val="100"/>
          <w:marBottom w:val="0"/>
          <w:divBdr>
            <w:top w:val="none" w:sz="0" w:space="0" w:color="auto"/>
            <w:left w:val="none" w:sz="0" w:space="0" w:color="auto"/>
            <w:bottom w:val="none" w:sz="0" w:space="0" w:color="auto"/>
            <w:right w:val="none" w:sz="0" w:space="0" w:color="auto"/>
          </w:divBdr>
        </w:div>
        <w:div w:id="1539276041">
          <w:marLeft w:val="1080"/>
          <w:marRight w:val="0"/>
          <w:marTop w:val="100"/>
          <w:marBottom w:val="0"/>
          <w:divBdr>
            <w:top w:val="none" w:sz="0" w:space="0" w:color="auto"/>
            <w:left w:val="none" w:sz="0" w:space="0" w:color="auto"/>
            <w:bottom w:val="none" w:sz="0" w:space="0" w:color="auto"/>
            <w:right w:val="none" w:sz="0" w:space="0" w:color="auto"/>
          </w:divBdr>
        </w:div>
        <w:div w:id="1828353508">
          <w:marLeft w:val="1080"/>
          <w:marRight w:val="0"/>
          <w:marTop w:val="100"/>
          <w:marBottom w:val="0"/>
          <w:divBdr>
            <w:top w:val="none" w:sz="0" w:space="0" w:color="auto"/>
            <w:left w:val="none" w:sz="0" w:space="0" w:color="auto"/>
            <w:bottom w:val="none" w:sz="0" w:space="0" w:color="auto"/>
            <w:right w:val="none" w:sz="0" w:space="0" w:color="auto"/>
          </w:divBdr>
        </w:div>
      </w:divsChild>
    </w:div>
    <w:div w:id="1456100783">
      <w:bodyDiv w:val="1"/>
      <w:marLeft w:val="0"/>
      <w:marRight w:val="0"/>
      <w:marTop w:val="0"/>
      <w:marBottom w:val="0"/>
      <w:divBdr>
        <w:top w:val="none" w:sz="0" w:space="0" w:color="auto"/>
        <w:left w:val="none" w:sz="0" w:space="0" w:color="auto"/>
        <w:bottom w:val="none" w:sz="0" w:space="0" w:color="auto"/>
        <w:right w:val="none" w:sz="0" w:space="0" w:color="auto"/>
      </w:divBdr>
    </w:div>
    <w:div w:id="1675108748">
      <w:bodyDiv w:val="1"/>
      <w:marLeft w:val="0"/>
      <w:marRight w:val="0"/>
      <w:marTop w:val="0"/>
      <w:marBottom w:val="0"/>
      <w:divBdr>
        <w:top w:val="none" w:sz="0" w:space="0" w:color="auto"/>
        <w:left w:val="none" w:sz="0" w:space="0" w:color="auto"/>
        <w:bottom w:val="none" w:sz="0" w:space="0" w:color="auto"/>
        <w:right w:val="none" w:sz="0" w:space="0" w:color="auto"/>
      </w:divBdr>
      <w:divsChild>
        <w:div w:id="836379825">
          <w:marLeft w:val="360"/>
          <w:marRight w:val="0"/>
          <w:marTop w:val="0"/>
          <w:marBottom w:val="0"/>
          <w:divBdr>
            <w:top w:val="none" w:sz="0" w:space="0" w:color="auto"/>
            <w:left w:val="none" w:sz="0" w:space="0" w:color="auto"/>
            <w:bottom w:val="none" w:sz="0" w:space="0" w:color="auto"/>
            <w:right w:val="none" w:sz="0" w:space="0" w:color="auto"/>
          </w:divBdr>
        </w:div>
        <w:div w:id="1932396803">
          <w:marLeft w:val="1080"/>
          <w:marRight w:val="0"/>
          <w:marTop w:val="0"/>
          <w:marBottom w:val="0"/>
          <w:divBdr>
            <w:top w:val="none" w:sz="0" w:space="0" w:color="auto"/>
            <w:left w:val="none" w:sz="0" w:space="0" w:color="auto"/>
            <w:bottom w:val="none" w:sz="0" w:space="0" w:color="auto"/>
            <w:right w:val="none" w:sz="0" w:space="0" w:color="auto"/>
          </w:divBdr>
        </w:div>
        <w:div w:id="1448431232">
          <w:marLeft w:val="1080"/>
          <w:marRight w:val="0"/>
          <w:marTop w:val="0"/>
          <w:marBottom w:val="0"/>
          <w:divBdr>
            <w:top w:val="none" w:sz="0" w:space="0" w:color="auto"/>
            <w:left w:val="none" w:sz="0" w:space="0" w:color="auto"/>
            <w:bottom w:val="none" w:sz="0" w:space="0" w:color="auto"/>
            <w:right w:val="none" w:sz="0" w:space="0" w:color="auto"/>
          </w:divBdr>
        </w:div>
        <w:div w:id="248932439">
          <w:marLeft w:val="1800"/>
          <w:marRight w:val="0"/>
          <w:marTop w:val="0"/>
          <w:marBottom w:val="0"/>
          <w:divBdr>
            <w:top w:val="none" w:sz="0" w:space="0" w:color="auto"/>
            <w:left w:val="none" w:sz="0" w:space="0" w:color="auto"/>
            <w:bottom w:val="none" w:sz="0" w:space="0" w:color="auto"/>
            <w:right w:val="none" w:sz="0" w:space="0" w:color="auto"/>
          </w:divBdr>
        </w:div>
        <w:div w:id="477579311">
          <w:marLeft w:val="360"/>
          <w:marRight w:val="0"/>
          <w:marTop w:val="0"/>
          <w:marBottom w:val="0"/>
          <w:divBdr>
            <w:top w:val="none" w:sz="0" w:space="0" w:color="auto"/>
            <w:left w:val="none" w:sz="0" w:space="0" w:color="auto"/>
            <w:bottom w:val="none" w:sz="0" w:space="0" w:color="auto"/>
            <w:right w:val="none" w:sz="0" w:space="0" w:color="auto"/>
          </w:divBdr>
        </w:div>
        <w:div w:id="756944853">
          <w:marLeft w:val="1800"/>
          <w:marRight w:val="0"/>
          <w:marTop w:val="0"/>
          <w:marBottom w:val="0"/>
          <w:divBdr>
            <w:top w:val="none" w:sz="0" w:space="0" w:color="auto"/>
            <w:left w:val="none" w:sz="0" w:space="0" w:color="auto"/>
            <w:bottom w:val="none" w:sz="0" w:space="0" w:color="auto"/>
            <w:right w:val="none" w:sz="0" w:space="0" w:color="auto"/>
          </w:divBdr>
        </w:div>
        <w:div w:id="1697271392">
          <w:marLeft w:val="360"/>
          <w:marRight w:val="0"/>
          <w:marTop w:val="0"/>
          <w:marBottom w:val="0"/>
          <w:divBdr>
            <w:top w:val="none" w:sz="0" w:space="0" w:color="auto"/>
            <w:left w:val="none" w:sz="0" w:space="0" w:color="auto"/>
            <w:bottom w:val="none" w:sz="0" w:space="0" w:color="auto"/>
            <w:right w:val="none" w:sz="0" w:space="0" w:color="auto"/>
          </w:divBdr>
        </w:div>
        <w:div w:id="1913999218">
          <w:marLeft w:val="360"/>
          <w:marRight w:val="0"/>
          <w:marTop w:val="0"/>
          <w:marBottom w:val="0"/>
          <w:divBdr>
            <w:top w:val="none" w:sz="0" w:space="0" w:color="auto"/>
            <w:left w:val="none" w:sz="0" w:space="0" w:color="auto"/>
            <w:bottom w:val="none" w:sz="0" w:space="0" w:color="auto"/>
            <w:right w:val="none" w:sz="0" w:space="0" w:color="auto"/>
          </w:divBdr>
        </w:div>
      </w:divsChild>
    </w:div>
    <w:div w:id="1718813885">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6653823">
      <w:bodyDiv w:val="1"/>
      <w:marLeft w:val="0"/>
      <w:marRight w:val="0"/>
      <w:marTop w:val="0"/>
      <w:marBottom w:val="0"/>
      <w:divBdr>
        <w:top w:val="none" w:sz="0" w:space="0" w:color="auto"/>
        <w:left w:val="none" w:sz="0" w:space="0" w:color="auto"/>
        <w:bottom w:val="none" w:sz="0" w:space="0" w:color="auto"/>
        <w:right w:val="none" w:sz="0" w:space="0" w:color="auto"/>
      </w:divBdr>
      <w:divsChild>
        <w:div w:id="1351031457">
          <w:marLeft w:val="360"/>
          <w:marRight w:val="0"/>
          <w:marTop w:val="200"/>
          <w:marBottom w:val="0"/>
          <w:divBdr>
            <w:top w:val="none" w:sz="0" w:space="0" w:color="auto"/>
            <w:left w:val="none" w:sz="0" w:space="0" w:color="auto"/>
            <w:bottom w:val="none" w:sz="0" w:space="0" w:color="auto"/>
            <w:right w:val="none" w:sz="0" w:space="0" w:color="auto"/>
          </w:divBdr>
        </w:div>
        <w:div w:id="836532697">
          <w:marLeft w:val="360"/>
          <w:marRight w:val="0"/>
          <w:marTop w:val="200"/>
          <w:marBottom w:val="0"/>
          <w:divBdr>
            <w:top w:val="none" w:sz="0" w:space="0" w:color="auto"/>
            <w:left w:val="none" w:sz="0" w:space="0" w:color="auto"/>
            <w:bottom w:val="none" w:sz="0" w:space="0" w:color="auto"/>
            <w:right w:val="none" w:sz="0" w:space="0" w:color="auto"/>
          </w:divBdr>
        </w:div>
        <w:div w:id="1060128108">
          <w:marLeft w:val="360"/>
          <w:marRight w:val="0"/>
          <w:marTop w:val="200"/>
          <w:marBottom w:val="0"/>
          <w:divBdr>
            <w:top w:val="none" w:sz="0" w:space="0" w:color="auto"/>
            <w:left w:val="none" w:sz="0" w:space="0" w:color="auto"/>
            <w:bottom w:val="none" w:sz="0" w:space="0" w:color="auto"/>
            <w:right w:val="none" w:sz="0" w:space="0" w:color="auto"/>
          </w:divBdr>
        </w:div>
        <w:div w:id="1461069476">
          <w:marLeft w:val="1080"/>
          <w:marRight w:val="0"/>
          <w:marTop w:val="100"/>
          <w:marBottom w:val="0"/>
          <w:divBdr>
            <w:top w:val="none" w:sz="0" w:space="0" w:color="auto"/>
            <w:left w:val="none" w:sz="0" w:space="0" w:color="auto"/>
            <w:bottom w:val="none" w:sz="0" w:space="0" w:color="auto"/>
            <w:right w:val="none" w:sz="0" w:space="0" w:color="auto"/>
          </w:divBdr>
        </w:div>
        <w:div w:id="845099191">
          <w:marLeft w:val="360"/>
          <w:marRight w:val="0"/>
          <w:marTop w:val="200"/>
          <w:marBottom w:val="0"/>
          <w:divBdr>
            <w:top w:val="none" w:sz="0" w:space="0" w:color="auto"/>
            <w:left w:val="none" w:sz="0" w:space="0" w:color="auto"/>
            <w:bottom w:val="none" w:sz="0" w:space="0" w:color="auto"/>
            <w:right w:val="none" w:sz="0" w:space="0" w:color="auto"/>
          </w:divBdr>
        </w:div>
      </w:divsChild>
    </w:div>
    <w:div w:id="1903910127">
      <w:bodyDiv w:val="1"/>
      <w:marLeft w:val="0"/>
      <w:marRight w:val="0"/>
      <w:marTop w:val="0"/>
      <w:marBottom w:val="0"/>
      <w:divBdr>
        <w:top w:val="none" w:sz="0" w:space="0" w:color="auto"/>
        <w:left w:val="none" w:sz="0" w:space="0" w:color="auto"/>
        <w:bottom w:val="none" w:sz="0" w:space="0" w:color="auto"/>
        <w:right w:val="none" w:sz="0" w:space="0" w:color="auto"/>
      </w:divBdr>
    </w:div>
    <w:div w:id="1942298306">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___111.vsdx"/><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6.bin"/><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8.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74C42-003D-4408-962B-F315B252E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2692</Words>
  <Characters>15350</Characters>
  <Application>Microsoft Office Word</Application>
  <DocSecurity>0</DocSecurity>
  <Lines>127</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18006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Hyunil</cp:lastModifiedBy>
  <cp:revision>5</cp:revision>
  <cp:lastPrinted>2012-03-15T10:36:00Z</cp:lastPrinted>
  <dcterms:created xsi:type="dcterms:W3CDTF">2017-11-09T14:12:00Z</dcterms:created>
  <dcterms:modified xsi:type="dcterms:W3CDTF">2017-11-17T07:27:00Z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